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0" w:lineRule="atLeast"/>
        <w:ind w:left="560" w:hanging="560"/>
        <w:jc w:val="center"/>
        <w:rPr>
          <w:rFonts w:ascii="Times New Roman" w:eastAsia="華康仿宋體W6(P)" w:hAnsi="Times New Roman" w:cs="華康標楷體(P)"/>
          <w:b/>
          <w:sz w:val="28"/>
        </w:rPr>
      </w:pPr>
      <w:r>
        <w:rPr>
          <w:rFonts w:ascii="Times New Roman" w:eastAsia="華康仿宋體W6(P)" w:hAnsi="Times New Roman" w:cs="華康標楷體(P)" w:hint="eastAsia"/>
          <w:b/>
          <w:sz w:val="28"/>
        </w:rPr>
        <w:t>法鼓文理學院性別平等教育委員會設置要點</w:t>
      </w:r>
    </w:p>
    <w:p>
      <w:pPr>
        <w:snapToGrid w:val="0"/>
        <w:ind w:left="403" w:hanging="403"/>
        <w:jc w:val="right"/>
        <w:rPr>
          <w:rFonts w:ascii="華康仿宋體W6(P)" w:eastAsia="華康仿宋體W6(P)" w:hAnsi="Times New Roman" w:cs="華康標楷體(P)"/>
          <w:sz w:val="20"/>
        </w:rPr>
      </w:pPr>
    </w:p>
    <w:p>
      <w:pPr>
        <w:adjustRightInd w:val="0"/>
        <w:snapToGrid w:val="0"/>
        <w:spacing w:line="240" w:lineRule="exact"/>
        <w:ind w:left="403" w:hanging="403"/>
        <w:jc w:val="right"/>
        <w:rPr>
          <w:rFonts w:ascii="華康仿宋體W6(P)" w:eastAsia="華康仿宋體W6(P)" w:hAnsi="Times New Roman" w:cs="華康標楷體(P)"/>
          <w:sz w:val="20"/>
        </w:rPr>
      </w:pPr>
      <w:r>
        <w:rPr>
          <w:rFonts w:ascii="華康仿宋體W6(P)" w:eastAsia="華康仿宋體W6(P)" w:hAnsi="Times New Roman" w:cs="華康標楷體(P)" w:hint="eastAsia"/>
          <w:sz w:val="20"/>
        </w:rPr>
        <w:t>中華民國96年10月31日96學年度第1次校務會議通過</w:t>
      </w:r>
      <w:r>
        <w:rPr>
          <w:rFonts w:ascii="華康仿宋體W6(P)" w:eastAsia="華康仿宋體W6(P)" w:hAnsi="Times New Roman" w:cs="華康標楷體(P)"/>
          <w:sz w:val="20"/>
        </w:rPr>
        <w:br/>
      </w:r>
      <w:r>
        <w:rPr>
          <w:rFonts w:ascii="華康仿宋體W6(P)" w:eastAsia="華康仿宋體W6(P)" w:hAnsi="Times New Roman" w:cs="華康標楷體(P)" w:hint="eastAsia"/>
          <w:sz w:val="20"/>
        </w:rPr>
        <w:t>中華民國97年08月13日97學年度臨時校務會議修訂通過</w:t>
      </w:r>
      <w:r>
        <w:rPr>
          <w:rFonts w:ascii="華康仿宋體W6(P)" w:eastAsia="華康仿宋體W6(P)" w:hAnsi="Times New Roman" w:cs="華康標楷體(P)"/>
          <w:sz w:val="20"/>
        </w:rPr>
        <w:br/>
      </w:r>
      <w:r>
        <w:rPr>
          <w:rFonts w:ascii="華康仿宋體W6(P)" w:eastAsia="華康仿宋體W6(P)" w:hAnsi="Times New Roman" w:cs="華康標楷體(P)" w:hint="eastAsia"/>
          <w:sz w:val="20"/>
        </w:rPr>
        <w:t>中華民國100年01月12日99學年度第2次校務會議修訂通過</w:t>
      </w:r>
      <w:r>
        <w:rPr>
          <w:rFonts w:ascii="華康仿宋體W6(P)" w:eastAsia="華康仿宋體W6(P)" w:hAnsi="Times New Roman" w:cs="華康標楷體(P)"/>
          <w:sz w:val="20"/>
        </w:rPr>
        <w:br/>
      </w:r>
      <w:r>
        <w:rPr>
          <w:rFonts w:ascii="華康仿宋體W6(P)" w:eastAsia="華康仿宋體W6(P)" w:hAnsi="Times New Roman" w:cs="華康標楷體(P)" w:hint="eastAsia"/>
          <w:sz w:val="20"/>
        </w:rPr>
        <w:t>中華民國103年09月24日103學年度第1次校務會議修訂通過</w:t>
      </w:r>
      <w:r>
        <w:rPr>
          <w:rFonts w:ascii="華康仿宋體W6(P)" w:eastAsia="華康仿宋體W6(P)" w:hAnsi="Times New Roman" w:cs="華康標楷體(P)"/>
          <w:sz w:val="20"/>
        </w:rPr>
        <w:br/>
      </w:r>
      <w:r>
        <w:rPr>
          <w:rFonts w:ascii="華康仿宋體W6(P)" w:eastAsia="華康仿宋體W6(P)" w:hAnsi="Times New Roman" w:cs="華康標楷體(P)" w:hint="eastAsia"/>
          <w:sz w:val="20"/>
        </w:rPr>
        <w:t>中華民國107年04月18日106學年度第3次校務會議修訂通過</w:t>
      </w:r>
      <w:r>
        <w:rPr>
          <w:rFonts w:ascii="華康仿宋體W6(P)" w:eastAsia="華康仿宋體W6(P)" w:hAnsi="Times New Roman" w:cs="華康標楷體(P)"/>
          <w:sz w:val="20"/>
        </w:rPr>
        <w:br/>
      </w:r>
      <w:r>
        <w:rPr>
          <w:rFonts w:ascii="華康仿宋體W6(P)" w:eastAsia="華康仿宋體W6(P)" w:hAnsi="Times New Roman" w:cs="華康標楷體(P)" w:hint="eastAsia"/>
          <w:sz w:val="20"/>
        </w:rPr>
        <w:t>中華民國107年12月26日107學年度第2次校務會議修訂通過</w:t>
      </w:r>
    </w:p>
    <w:p>
      <w:pPr>
        <w:snapToGrid w:val="0"/>
        <w:ind w:left="403" w:hanging="403"/>
        <w:jc w:val="right"/>
        <w:rPr>
          <w:rFonts w:ascii="Times New Roman" w:eastAsia="華康仿宋體W6(P)" w:hAnsi="Times New Roman" w:cs="華康標楷體(P)"/>
        </w:rPr>
      </w:pPr>
    </w:p>
    <w:p>
      <w:pPr>
        <w:pStyle w:val="Web"/>
        <w:adjustRightInd w:val="0"/>
        <w:snapToGrid w:val="0"/>
        <w:spacing w:before="0" w:after="0" w:line="360" w:lineRule="exact"/>
        <w:ind w:left="461" w:hangingChars="192" w:hanging="461"/>
        <w:jc w:val="both"/>
        <w:rPr>
          <w:rFonts w:ascii="Times New Roman" w:eastAsia="華康仿宋體W6(P)" w:hAnsi="Times New Roman" w:cs="華康標楷體(P)"/>
          <w:color w:val="000000"/>
        </w:rPr>
      </w:pPr>
      <w:r>
        <w:rPr>
          <w:rFonts w:ascii="Times New Roman" w:eastAsia="華康仿宋體W6(P)" w:hAnsi="Times New Roman" w:cs="華康標楷體(P)" w:hint="eastAsia"/>
          <w:color w:val="000000"/>
        </w:rPr>
        <w:t>一、為提昇教職員工生性別平權觀念，推動性別平等教育，建立無性別歧視教育環境，防止性侵害及性騷擾事件之發生，以實現性別平等的目標，特依據「性別平等教育法」第</w:t>
      </w:r>
      <w:r>
        <w:rPr>
          <w:rFonts w:ascii="華康仿宋體W6(P)" w:eastAsia="華康仿宋體W6(P)" w:hAnsi="Times New Roman" w:cs="華康標楷體(P)" w:hint="eastAsia"/>
          <w:color w:val="000000"/>
        </w:rPr>
        <w:t>6</w:t>
      </w:r>
      <w:r>
        <w:rPr>
          <w:rFonts w:ascii="Times New Roman" w:eastAsia="華康仿宋體W6(P)" w:hAnsi="Times New Roman" w:cs="華康標楷體(P)" w:hint="eastAsia"/>
          <w:color w:val="000000"/>
        </w:rPr>
        <w:t>條及「法鼓文理學院組織規程」第</w:t>
      </w:r>
      <w:r>
        <w:rPr>
          <w:rFonts w:ascii="華康仿宋體W6(P)" w:eastAsia="華康仿宋體W6(P)" w:hAnsi="Times New Roman" w:cs="華康標楷體(P)" w:hint="eastAsia"/>
          <w:color w:val="000000"/>
        </w:rPr>
        <w:t>30條</w:t>
      </w:r>
      <w:r>
        <w:rPr>
          <w:rFonts w:ascii="Times New Roman" w:eastAsia="華康仿宋體W6(P)" w:hAnsi="Times New Roman" w:cs="華康標楷體(P)" w:hint="eastAsia"/>
          <w:color w:val="000000"/>
        </w:rPr>
        <w:t>之規定，設置「法鼓文理學院性別平等教育委員會」（以下簡稱本委員會）。</w:t>
      </w:r>
    </w:p>
    <w:p>
      <w:pPr>
        <w:pStyle w:val="Web"/>
        <w:adjustRightInd w:val="0"/>
        <w:snapToGrid w:val="0"/>
        <w:spacing w:before="0" w:after="0" w:line="360" w:lineRule="exact"/>
        <w:ind w:left="461" w:hangingChars="192" w:hanging="461"/>
        <w:jc w:val="both"/>
        <w:rPr>
          <w:rFonts w:ascii="Times New Roman" w:eastAsia="華康仿宋體W6(P)" w:hAnsi="Times New Roman" w:cs="華康標楷體(P)"/>
          <w:color w:val="000000"/>
        </w:rPr>
      </w:pPr>
      <w:r>
        <w:rPr>
          <w:rFonts w:ascii="Times New Roman" w:eastAsia="華康仿宋體W6(P)" w:hAnsi="Times New Roman" w:cs="華康標楷體(P)" w:hint="eastAsia"/>
          <w:color w:val="000000"/>
        </w:rPr>
        <w:t>二、本委員會置委員九人，採任期制，以校長為主任委員，本校副校長、學務長、總務長為當然委員，專任教師互推代表二人，職技員工互推代表二人及學生推選代表一人。主任委員得聘校外相關專業領域人員為諮詢顧問。</w:t>
      </w:r>
    </w:p>
    <w:p>
      <w:pPr>
        <w:pStyle w:val="Web"/>
        <w:adjustRightInd w:val="0"/>
        <w:snapToGrid w:val="0"/>
        <w:spacing w:before="0" w:after="0" w:line="360" w:lineRule="exact"/>
        <w:ind w:leftChars="192" w:left="461" w:firstLineChars="6" w:firstLine="14"/>
        <w:jc w:val="both"/>
        <w:rPr>
          <w:rFonts w:ascii="Times New Roman" w:eastAsia="華康仿宋體W6(P)" w:hAnsi="Times New Roman" w:cs="華康標楷體(P)" w:hint="eastAsia"/>
          <w:color w:val="000000"/>
        </w:rPr>
      </w:pPr>
      <w:r>
        <w:rPr>
          <w:rFonts w:ascii="Times New Roman" w:eastAsia="華康仿宋體W6(P)" w:hAnsi="Times New Roman" w:cs="華康標楷體(P)" w:hint="eastAsia"/>
          <w:color w:val="000000"/>
        </w:rPr>
        <w:t>教師代表由教師推選產生</w:t>
      </w:r>
      <w:bookmarkStart w:id="0" w:name="_GoBack"/>
      <w:bookmarkEnd w:id="0"/>
      <w:r>
        <w:rPr>
          <w:rFonts w:ascii="Times New Roman" w:eastAsia="華康仿宋體W6(P)" w:hAnsi="Times New Roman" w:cs="華康標楷體(P)" w:hint="eastAsia"/>
          <w:color w:val="000000"/>
        </w:rPr>
        <w:t>，職技員工代表由職技員工推選產生，學生代表由學生自治組織推選之。</w:t>
      </w:r>
    </w:p>
    <w:p>
      <w:pPr>
        <w:pStyle w:val="Web"/>
        <w:adjustRightInd w:val="0"/>
        <w:snapToGrid w:val="0"/>
        <w:spacing w:before="0" w:after="0" w:line="360" w:lineRule="exact"/>
        <w:ind w:leftChars="192" w:left="461" w:firstLineChars="6" w:firstLine="14"/>
        <w:jc w:val="both"/>
        <w:rPr>
          <w:rFonts w:ascii="Times New Roman" w:eastAsia="華康仿宋體W6(P)" w:hAnsi="Times New Roman" w:cs="華康標楷體(P)" w:hint="eastAsia"/>
          <w:color w:val="000000"/>
        </w:rPr>
      </w:pPr>
      <w:r>
        <w:rPr>
          <w:rFonts w:ascii="Times New Roman" w:eastAsia="華康仿宋體W6(P)" w:hAnsi="Times New Roman" w:cs="華康標楷體(P)" w:hint="eastAsia"/>
          <w:color w:val="000000"/>
        </w:rPr>
        <w:t>女性委員應占委員總數二分之一以上，教師代表及職技員工代表任期二年，期滿得續聘之，學生代表任期一年。</w:t>
      </w:r>
    </w:p>
    <w:p>
      <w:pPr>
        <w:pStyle w:val="Web"/>
        <w:adjustRightInd w:val="0"/>
        <w:snapToGrid w:val="0"/>
        <w:spacing w:before="0" w:after="0" w:line="360" w:lineRule="exact"/>
        <w:ind w:left="461" w:hangingChars="192" w:hanging="461"/>
        <w:jc w:val="both"/>
        <w:rPr>
          <w:rFonts w:ascii="Times New Roman" w:eastAsia="華康仿宋體W6(P)" w:hAnsi="Times New Roman" w:cs="華康標楷體(P)"/>
          <w:color w:val="000000"/>
        </w:rPr>
      </w:pPr>
      <w:r>
        <w:rPr>
          <w:rFonts w:ascii="Times New Roman" w:eastAsia="華康仿宋體W6(P)" w:hAnsi="Times New Roman" w:cs="華康標楷體(P)" w:hint="eastAsia"/>
          <w:color w:val="000000"/>
        </w:rPr>
        <w:t>三、本委員會每學期至少開會一次，由主任委員召集之，並視需要得召開臨時會議。</w:t>
      </w:r>
    </w:p>
    <w:p>
      <w:pPr>
        <w:pStyle w:val="Web"/>
        <w:adjustRightInd w:val="0"/>
        <w:snapToGrid w:val="0"/>
        <w:spacing w:before="0" w:after="0" w:line="360" w:lineRule="exact"/>
        <w:ind w:left="461" w:hangingChars="192" w:hanging="461"/>
        <w:jc w:val="both"/>
        <w:rPr>
          <w:rFonts w:ascii="Times New Roman" w:eastAsia="華康仿宋體W6(P)" w:hAnsi="Times New Roman" w:cs="華康標楷體(P)"/>
          <w:color w:val="000000"/>
        </w:rPr>
      </w:pPr>
      <w:r>
        <w:rPr>
          <w:rFonts w:ascii="Times New Roman" w:eastAsia="華康仿宋體W6(P)" w:hAnsi="Times New Roman" w:cs="華康標楷體(P)" w:hint="eastAsia"/>
          <w:color w:val="000000"/>
        </w:rPr>
        <w:t>四、本委員會之任務如下：</w:t>
      </w:r>
    </w:p>
    <w:p>
      <w:pPr>
        <w:pStyle w:val="Web"/>
        <w:numPr>
          <w:ilvl w:val="0"/>
          <w:numId w:val="2"/>
        </w:numPr>
        <w:tabs>
          <w:tab w:val="num" w:pos="1050"/>
        </w:tabs>
        <w:suppressAutoHyphens w:val="0"/>
        <w:adjustRightInd w:val="0"/>
        <w:snapToGrid w:val="0"/>
        <w:spacing w:before="0" w:after="0" w:line="360" w:lineRule="exact"/>
        <w:ind w:leftChars="200" w:left="1200" w:rightChars="300" w:right="720" w:hangingChars="300" w:hanging="720"/>
        <w:jc w:val="both"/>
        <w:rPr>
          <w:rFonts w:ascii="Times New Roman" w:eastAsia="華康仿宋體W6(P)" w:hAnsi="Times New Roman" w:cs="華康標楷體(P)"/>
          <w:color w:val="000000"/>
        </w:rPr>
      </w:pPr>
      <w:r>
        <w:rPr>
          <w:rFonts w:ascii="Times New Roman" w:eastAsia="華康仿宋體W6(P)" w:hAnsi="Times New Roman" w:cs="華康標楷體(P)" w:hint="eastAsia"/>
          <w:color w:val="000000"/>
        </w:rPr>
        <w:t>統整本校各單位相關資源，擬訂性別平等教育實施計畫，落實並檢視其實施成果。</w:t>
      </w:r>
    </w:p>
    <w:p>
      <w:pPr>
        <w:pStyle w:val="Web"/>
        <w:numPr>
          <w:ilvl w:val="0"/>
          <w:numId w:val="2"/>
        </w:numPr>
        <w:tabs>
          <w:tab w:val="num" w:pos="1050"/>
        </w:tabs>
        <w:suppressAutoHyphens w:val="0"/>
        <w:adjustRightInd w:val="0"/>
        <w:snapToGrid w:val="0"/>
        <w:spacing w:before="0" w:after="0" w:line="360" w:lineRule="exact"/>
        <w:ind w:leftChars="200" w:left="1200" w:rightChars="300" w:right="720" w:hangingChars="300" w:hanging="720"/>
        <w:jc w:val="both"/>
        <w:rPr>
          <w:rFonts w:ascii="Times New Roman" w:eastAsia="華康仿宋體W6(P)" w:hAnsi="Times New Roman" w:cs="華康標楷體(P)"/>
          <w:color w:val="000000"/>
        </w:rPr>
      </w:pPr>
      <w:r>
        <w:rPr>
          <w:rFonts w:ascii="Times New Roman" w:eastAsia="華康仿宋體W6(P)" w:hAnsi="Times New Roman" w:cs="華康標楷體(P)" w:hint="eastAsia"/>
          <w:color w:val="000000"/>
        </w:rPr>
        <w:t>規劃或辦理學生、教職員工及家長性別平等教育相關活動。</w:t>
      </w:r>
    </w:p>
    <w:p>
      <w:pPr>
        <w:pStyle w:val="Web"/>
        <w:numPr>
          <w:ilvl w:val="0"/>
          <w:numId w:val="2"/>
        </w:numPr>
        <w:tabs>
          <w:tab w:val="num" w:pos="854"/>
          <w:tab w:val="num" w:pos="1050"/>
        </w:tabs>
        <w:suppressAutoHyphens w:val="0"/>
        <w:adjustRightInd w:val="0"/>
        <w:snapToGrid w:val="0"/>
        <w:spacing w:before="0" w:after="0" w:line="360" w:lineRule="exact"/>
        <w:ind w:leftChars="200" w:left="1200" w:rightChars="300" w:right="720" w:hangingChars="300" w:hanging="720"/>
        <w:jc w:val="both"/>
        <w:rPr>
          <w:rFonts w:ascii="Times New Roman" w:eastAsia="華康仿宋體W6(P)" w:hAnsi="Times New Roman" w:cs="華康標楷體(P)"/>
          <w:color w:val="000000"/>
        </w:rPr>
      </w:pPr>
      <w:r>
        <w:rPr>
          <w:rFonts w:ascii="Times New Roman" w:eastAsia="華康仿宋體W6(P)" w:hAnsi="Times New Roman" w:cs="華康標楷體(P)" w:hint="eastAsia"/>
          <w:color w:val="000000"/>
        </w:rPr>
        <w:t>研發並推廣性別平等教育之課程、教學及評量。</w:t>
      </w:r>
    </w:p>
    <w:p>
      <w:pPr>
        <w:pStyle w:val="Web"/>
        <w:numPr>
          <w:ilvl w:val="0"/>
          <w:numId w:val="2"/>
        </w:numPr>
        <w:tabs>
          <w:tab w:val="num" w:pos="854"/>
          <w:tab w:val="num" w:pos="1050"/>
        </w:tabs>
        <w:suppressAutoHyphens w:val="0"/>
        <w:adjustRightInd w:val="0"/>
        <w:snapToGrid w:val="0"/>
        <w:spacing w:before="0" w:after="0" w:line="360" w:lineRule="exact"/>
        <w:ind w:leftChars="200" w:left="1200" w:rightChars="300" w:right="720" w:hangingChars="300" w:hanging="720"/>
        <w:jc w:val="both"/>
        <w:rPr>
          <w:rFonts w:ascii="Times New Roman" w:eastAsia="華康仿宋體W6(P)" w:hAnsi="Times New Roman" w:cs="華康標楷體(P)"/>
          <w:color w:val="000000"/>
        </w:rPr>
      </w:pPr>
      <w:r>
        <w:rPr>
          <w:rFonts w:ascii="Times New Roman" w:eastAsia="華康仿宋體W6(P)" w:hAnsi="Times New Roman" w:cs="華康標楷體(P)" w:hint="eastAsia"/>
          <w:color w:val="000000"/>
        </w:rPr>
        <w:t>研擬性別平等教育實施與校園性侵害及性騷擾之防治及處理規定，建立機制，並協調及整合相關資源。</w:t>
      </w:r>
    </w:p>
    <w:p>
      <w:pPr>
        <w:pStyle w:val="Web"/>
        <w:numPr>
          <w:ilvl w:val="0"/>
          <w:numId w:val="2"/>
        </w:numPr>
        <w:tabs>
          <w:tab w:val="num" w:pos="854"/>
          <w:tab w:val="num" w:pos="1050"/>
        </w:tabs>
        <w:suppressAutoHyphens w:val="0"/>
        <w:adjustRightInd w:val="0"/>
        <w:snapToGrid w:val="0"/>
        <w:spacing w:before="0" w:after="0" w:line="360" w:lineRule="exact"/>
        <w:ind w:leftChars="200" w:left="1200" w:rightChars="300" w:right="720" w:hangingChars="300" w:hanging="720"/>
        <w:jc w:val="both"/>
        <w:rPr>
          <w:rFonts w:ascii="Times New Roman" w:eastAsia="華康仿宋體W6(P)" w:hAnsi="Times New Roman" w:cs="華康標楷體(P)"/>
          <w:color w:val="000000"/>
        </w:rPr>
      </w:pPr>
      <w:r>
        <w:rPr>
          <w:rFonts w:ascii="Times New Roman" w:eastAsia="華康仿宋體W6(P)" w:hAnsi="Times New Roman" w:cs="華康標楷體(P)" w:hint="eastAsia"/>
          <w:color w:val="000000"/>
        </w:rPr>
        <w:t>規劃及建立性別平等之安全校園空間。</w:t>
      </w:r>
    </w:p>
    <w:p>
      <w:pPr>
        <w:pStyle w:val="Web"/>
        <w:numPr>
          <w:ilvl w:val="0"/>
          <w:numId w:val="2"/>
        </w:numPr>
        <w:tabs>
          <w:tab w:val="num" w:pos="854"/>
          <w:tab w:val="num" w:pos="1050"/>
        </w:tabs>
        <w:suppressAutoHyphens w:val="0"/>
        <w:adjustRightInd w:val="0"/>
        <w:snapToGrid w:val="0"/>
        <w:spacing w:before="0" w:after="0" w:line="360" w:lineRule="exact"/>
        <w:ind w:leftChars="200" w:left="1200" w:rightChars="300" w:right="720" w:hangingChars="300" w:hanging="720"/>
        <w:jc w:val="both"/>
        <w:rPr>
          <w:rFonts w:ascii="Times New Roman" w:eastAsia="華康仿宋體W6(P)" w:hAnsi="Times New Roman" w:cs="華康標楷體(P)"/>
          <w:color w:val="000000"/>
        </w:rPr>
      </w:pPr>
      <w:r>
        <w:rPr>
          <w:rFonts w:ascii="Times New Roman" w:eastAsia="華康仿宋體W6(P)" w:hAnsi="Times New Roman" w:cs="華康標楷體(P)" w:hint="eastAsia"/>
          <w:color w:val="000000"/>
        </w:rPr>
        <w:t>推動社區有關性別平等之家庭教育與社會教育。</w:t>
      </w:r>
    </w:p>
    <w:p>
      <w:pPr>
        <w:pStyle w:val="Web"/>
        <w:numPr>
          <w:ilvl w:val="0"/>
          <w:numId w:val="2"/>
        </w:numPr>
        <w:tabs>
          <w:tab w:val="num" w:pos="854"/>
          <w:tab w:val="num" w:pos="1050"/>
        </w:tabs>
        <w:suppressAutoHyphens w:val="0"/>
        <w:adjustRightInd w:val="0"/>
        <w:snapToGrid w:val="0"/>
        <w:spacing w:before="0" w:after="0" w:line="360" w:lineRule="exact"/>
        <w:ind w:leftChars="200" w:left="1200" w:rightChars="300" w:right="720" w:hangingChars="300" w:hanging="720"/>
        <w:jc w:val="both"/>
        <w:rPr>
          <w:rFonts w:ascii="Times New Roman" w:eastAsia="華康仿宋體W6(P)" w:hAnsi="Times New Roman" w:cs="華康標楷體(P)"/>
          <w:color w:val="000000"/>
        </w:rPr>
      </w:pPr>
      <w:r>
        <w:rPr>
          <w:rFonts w:ascii="Times New Roman" w:eastAsia="華康仿宋體W6(P)" w:hAnsi="Times New Roman" w:cs="華康標楷體(P)" w:hint="eastAsia"/>
          <w:color w:val="000000"/>
        </w:rPr>
        <w:t>調查及處理與「性別平等教育法」有關之案件。</w:t>
      </w:r>
    </w:p>
    <w:p>
      <w:pPr>
        <w:pStyle w:val="Web"/>
        <w:numPr>
          <w:ilvl w:val="0"/>
          <w:numId w:val="2"/>
        </w:numPr>
        <w:tabs>
          <w:tab w:val="num" w:pos="854"/>
          <w:tab w:val="num" w:pos="1050"/>
        </w:tabs>
        <w:suppressAutoHyphens w:val="0"/>
        <w:adjustRightInd w:val="0"/>
        <w:snapToGrid w:val="0"/>
        <w:spacing w:before="0" w:after="0" w:line="360" w:lineRule="exact"/>
        <w:ind w:leftChars="200" w:left="1200" w:rightChars="300" w:right="720" w:hangingChars="300" w:hanging="720"/>
        <w:jc w:val="both"/>
        <w:rPr>
          <w:rFonts w:ascii="Times New Roman" w:eastAsia="華康仿宋體W6(P)" w:hAnsi="Times New Roman" w:cs="華康標楷體(P)"/>
          <w:color w:val="000000"/>
        </w:rPr>
      </w:pPr>
      <w:r>
        <w:rPr>
          <w:rFonts w:ascii="Times New Roman" w:eastAsia="華康仿宋體W6(P)" w:hAnsi="Times New Roman" w:cs="華康標楷體(P)" w:hint="eastAsia"/>
          <w:color w:val="000000"/>
        </w:rPr>
        <w:t>其他有關本校或社區之性別平等教育事項。</w:t>
      </w:r>
    </w:p>
    <w:p>
      <w:pPr>
        <w:pStyle w:val="Web"/>
        <w:adjustRightInd w:val="0"/>
        <w:snapToGrid w:val="0"/>
        <w:spacing w:before="0" w:after="0" w:line="360" w:lineRule="exact"/>
        <w:ind w:left="461" w:hangingChars="192" w:hanging="461"/>
        <w:jc w:val="both"/>
        <w:rPr>
          <w:rFonts w:ascii="Times New Roman" w:eastAsia="華康仿宋體W6(P)" w:hAnsi="Times New Roman" w:cs="華康標楷體(P)"/>
          <w:color w:val="000000"/>
        </w:rPr>
      </w:pPr>
      <w:r>
        <w:rPr>
          <w:rFonts w:ascii="Times New Roman" w:eastAsia="華康仿宋體W6(P)" w:hAnsi="Times New Roman" w:cs="華康標楷體(P)" w:hint="eastAsia"/>
          <w:color w:val="000000"/>
        </w:rPr>
        <w:t>五、本校秘書室負責調配本委員會工作所需之經費及相關資源，並指定行政人員一</w:t>
      </w:r>
      <w:r>
        <w:rPr>
          <w:rFonts w:ascii="Times New Roman" w:eastAsia="華康仿宋體W6(P)" w:hAnsi="Times New Roman" w:cs="華康標楷體(P)" w:hint="eastAsia"/>
          <w:color w:val="000000"/>
          <w:lang w:eastAsia="zh-HK"/>
        </w:rPr>
        <w:t>人</w:t>
      </w:r>
      <w:r>
        <w:rPr>
          <w:rFonts w:ascii="Times New Roman" w:eastAsia="華康仿宋體W6(P)" w:hAnsi="Times New Roman" w:cs="華康標楷體(P)" w:hint="eastAsia"/>
          <w:color w:val="000000"/>
        </w:rPr>
        <w:t>，承辦本委員會之行政事務。</w:t>
      </w:r>
    </w:p>
    <w:p>
      <w:pPr>
        <w:pStyle w:val="Web"/>
        <w:adjustRightInd w:val="0"/>
        <w:snapToGrid w:val="0"/>
        <w:spacing w:before="0" w:after="0" w:line="360" w:lineRule="exact"/>
        <w:ind w:left="461" w:hangingChars="192" w:hanging="461"/>
        <w:jc w:val="both"/>
        <w:rPr>
          <w:rFonts w:ascii="Times New Roman" w:eastAsia="華康仿宋體W6(P)" w:hAnsi="Times New Roman" w:cs="華康標楷體(P)"/>
          <w:color w:val="000000"/>
        </w:rPr>
      </w:pPr>
      <w:r>
        <w:rPr>
          <w:rFonts w:ascii="Times New Roman" w:eastAsia="華康仿宋體W6(P)" w:hAnsi="Times New Roman" w:cs="華康標楷體(P)" w:hint="eastAsia"/>
          <w:color w:val="000000"/>
        </w:rPr>
        <w:t>六、本校教職員工生遭遇性侵害或性騷擾問題時，得向本委員會提出申請調查及求助，本委員會於正式接獲申請調查案件時，應於一週內成立調查小組，相關規定另依本校「校園性侵害或性騷擾防治辦法」為之。</w:t>
      </w:r>
    </w:p>
    <w:p>
      <w:pPr>
        <w:pStyle w:val="Web"/>
        <w:adjustRightInd w:val="0"/>
        <w:snapToGrid w:val="0"/>
        <w:spacing w:before="0" w:after="0" w:line="360" w:lineRule="exact"/>
        <w:ind w:left="461" w:hangingChars="192" w:hanging="461"/>
        <w:jc w:val="both"/>
        <w:rPr>
          <w:rFonts w:ascii="Times New Roman" w:eastAsia="華康仿宋體W6(P)" w:hAnsi="Times New Roman" w:cs="華康標楷體(P)"/>
          <w:color w:val="000000"/>
        </w:rPr>
      </w:pPr>
      <w:r>
        <w:rPr>
          <w:rFonts w:ascii="Times New Roman" w:eastAsia="華康仿宋體W6(P)" w:hAnsi="Times New Roman" w:cs="華康標楷體(P)" w:hint="eastAsia"/>
          <w:color w:val="000000"/>
        </w:rPr>
        <w:t>七、本要點經校務會議通過，陳請校長核定後公布實施，修正時亦同。</w:t>
      </w:r>
    </w:p>
    <w:p/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華康標楷體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008A"/>
    <w:multiLevelType w:val="hybridMultilevel"/>
    <w:tmpl w:val="EAA2F0A2"/>
    <w:lvl w:ilvl="0" w:tplc="E81E4B7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242B7B"/>
    <w:multiLevelType w:val="hybridMultilevel"/>
    <w:tmpl w:val="5328827A"/>
    <w:lvl w:ilvl="0" w:tplc="DE8C6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F023694">
      <w:start w:val="1"/>
      <w:numFmt w:val="taiwaneseCountingThousand"/>
      <w:suff w:val="nothing"/>
      <w:lvlText w:val="（%3）"/>
      <w:lvlJc w:val="center"/>
      <w:pPr>
        <w:ind w:left="1350" w:hanging="39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014976-CB22-4F2A-A336-F9BC29D9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alibri" w:eastAsia="新細明體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aliases w:val=" 字元,字元"/>
    <w:basedOn w:val="a"/>
    <w:qFormat/>
    <w:pPr>
      <w:widowControl/>
      <w:spacing w:before="280" w:after="280"/>
    </w:pPr>
    <w:rPr>
      <w:rFonts w:ascii="新細明體" w:hAnsi="新細明體" w:cs="新細明體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eastAsia="新細明體" w:hAnsi="Calibri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SYNNEX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sulien</dc:creator>
  <cp:lastModifiedBy>user</cp:lastModifiedBy>
  <cp:revision>2</cp:revision>
  <dcterms:created xsi:type="dcterms:W3CDTF">2019-03-05T06:09:00Z</dcterms:created>
  <dcterms:modified xsi:type="dcterms:W3CDTF">2019-03-05T06:09:00Z</dcterms:modified>
</cp:coreProperties>
</file>