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DC" w:rsidRPr="00553FDC" w:rsidRDefault="00553FDC" w:rsidP="00553FDC">
      <w:pPr>
        <w:widowControl/>
        <w:snapToGrid w:val="0"/>
        <w:spacing w:line="360" w:lineRule="atLeast"/>
        <w:jc w:val="center"/>
        <w:rPr>
          <w:rFonts w:ascii="華康仿宋體W6(P)" w:eastAsia="華康仿宋體W6(P)" w:hAnsi="華康仿宋體W6(P)" w:cs="華康仿宋體W6(P)"/>
          <w:b/>
          <w:bCs/>
          <w:color w:val="000000"/>
          <w:kern w:val="0"/>
          <w:sz w:val="28"/>
          <w:szCs w:val="28"/>
        </w:rPr>
      </w:pPr>
      <w:bookmarkStart w:id="0" w:name="_Hlk14899991"/>
      <w:bookmarkStart w:id="1" w:name="_Hlk14900069"/>
      <w:r w:rsidRPr="00553FDC">
        <w:rPr>
          <w:rFonts w:ascii="華康仿宋體W6(P)" w:eastAsia="華康仿宋體W6(P)" w:hAnsi="華康仿宋體W6(P)" w:cs="華康仿宋體W6(P)" w:hint="eastAsia"/>
          <w:b/>
          <w:bCs/>
          <w:color w:val="000000"/>
          <w:kern w:val="0"/>
          <w:sz w:val="28"/>
          <w:szCs w:val="28"/>
        </w:rPr>
        <w:t>法鼓文理學院獎勵佛教學領域博士候選人撰寫博士論文補助要點</w:t>
      </w:r>
      <w:bookmarkEnd w:id="0"/>
    </w:p>
    <w:p w:rsidR="00553FDC" w:rsidRPr="00D429FB" w:rsidRDefault="00553FDC" w:rsidP="00553FDC">
      <w:pPr>
        <w:widowControl/>
        <w:snapToGrid w:val="0"/>
        <w:spacing w:line="360" w:lineRule="atLeast"/>
        <w:jc w:val="center"/>
        <w:rPr>
          <w:rFonts w:ascii="華康仿宋體W6(P)" w:eastAsia="華康仿宋體W6(P)"/>
        </w:rPr>
      </w:pPr>
    </w:p>
    <w:p w:rsidR="00553FDC" w:rsidRPr="00553FDC" w:rsidRDefault="00553FDC" w:rsidP="00553FDC">
      <w:pPr>
        <w:snapToGrid w:val="0"/>
        <w:spacing w:line="0" w:lineRule="atLeast"/>
        <w:ind w:left="678" w:hanging="198"/>
        <w:jc w:val="right"/>
        <w:rPr>
          <w:rFonts w:ascii="華康仿宋體W6(P)" w:eastAsia="華康仿宋體W6(P)"/>
          <w:sz w:val="16"/>
          <w:szCs w:val="16"/>
        </w:rPr>
      </w:pPr>
      <w:r w:rsidRPr="00553FDC">
        <w:rPr>
          <w:rFonts w:ascii="華康仿宋體W6(P)" w:eastAsia="華康仿宋體W6(P)" w:hAnsi="華康仿宋體W6(P)" w:cs="華康仿宋體W6(P)" w:hint="eastAsia"/>
          <w:bCs/>
          <w:color w:val="000000"/>
          <w:kern w:val="0"/>
          <w:sz w:val="16"/>
          <w:szCs w:val="16"/>
        </w:rPr>
        <w:t>中華民國106年11月06日106學年度第2次系</w:t>
      </w:r>
      <w:proofErr w:type="gramStart"/>
      <w:r w:rsidRPr="00553FDC">
        <w:rPr>
          <w:rFonts w:ascii="華康仿宋體W6(P)" w:eastAsia="華康仿宋體W6(P)" w:hAnsi="華康仿宋體W6(P)" w:cs="華康仿宋體W6(P)" w:hint="eastAsia"/>
          <w:bCs/>
          <w:color w:val="000000"/>
          <w:kern w:val="0"/>
          <w:sz w:val="16"/>
          <w:szCs w:val="16"/>
        </w:rPr>
        <w:t>務</w:t>
      </w:r>
      <w:proofErr w:type="gramEnd"/>
      <w:r w:rsidRPr="00553FDC">
        <w:rPr>
          <w:rFonts w:ascii="華康仿宋體W6(P)" w:eastAsia="華康仿宋體W6(P)" w:hAnsi="華康仿宋體W6(P)" w:cs="華康仿宋體W6(P)" w:hint="eastAsia"/>
          <w:bCs/>
          <w:color w:val="000000"/>
          <w:kern w:val="0"/>
          <w:sz w:val="16"/>
          <w:szCs w:val="16"/>
        </w:rPr>
        <w:t>會議通過</w:t>
      </w:r>
      <w:r w:rsidRPr="00553FDC">
        <w:rPr>
          <w:rFonts w:ascii="華康仿宋體W6(P)" w:eastAsia="華康仿宋體W6(P)" w:hAnsi="華康仿宋體W6(P)" w:cs="華康仿宋體W6(P)" w:hint="eastAsia"/>
          <w:bCs/>
          <w:color w:val="000000"/>
          <w:kern w:val="0"/>
          <w:sz w:val="16"/>
          <w:szCs w:val="16"/>
        </w:rPr>
        <w:br/>
        <w:t>中華民國108年9月18日108學年度第1次教研會議通過</w:t>
      </w:r>
    </w:p>
    <w:p w:rsidR="00553FDC" w:rsidRDefault="00553FDC" w:rsidP="00553FDC">
      <w:pPr>
        <w:snapToGrid w:val="0"/>
        <w:spacing w:line="0" w:lineRule="atLeast"/>
        <w:jc w:val="right"/>
        <w:rPr>
          <w:rFonts w:ascii="華康仿宋體W6(P)" w:eastAsia="華康仿宋體W6(P)" w:hAnsi="華康仿宋體W6(P)" w:cs="Arial"/>
          <w:color w:val="000000" w:themeColor="text1"/>
          <w:sz w:val="16"/>
          <w:szCs w:val="16"/>
        </w:rPr>
      </w:pPr>
      <w:r w:rsidRPr="005350FE">
        <w:rPr>
          <w:rFonts w:ascii="華康仿宋體W6(P)" w:eastAsia="華康仿宋體W6(P)" w:hAnsi="華康仿宋體W6(P)" w:cs="華康仿宋體W6(P)" w:hint="eastAsia"/>
          <w:color w:val="000000" w:themeColor="text1"/>
          <w:sz w:val="16"/>
          <w:szCs w:val="16"/>
          <w:lang w:eastAsia="zh-HK"/>
        </w:rPr>
        <w:t>中華民國</w:t>
      </w:r>
      <w:r w:rsidRPr="005350FE">
        <w:rPr>
          <w:rFonts w:ascii="華康仿宋體W6(P)" w:eastAsia="華康仿宋體W6(P)" w:hAnsi="華康仿宋體W6(P)" w:cs="華康仿宋體W6(P)" w:hint="eastAsia"/>
          <w:color w:val="000000" w:themeColor="text1"/>
          <w:sz w:val="16"/>
          <w:szCs w:val="16"/>
        </w:rPr>
        <w:t>108</w:t>
      </w:r>
      <w:r w:rsidRPr="005350FE">
        <w:rPr>
          <w:rFonts w:ascii="華康仿宋體W6(P)" w:eastAsia="華康仿宋體W6(P)" w:hAnsi="華康仿宋體W6(P)" w:cs="Arial" w:hint="eastAsia"/>
          <w:color w:val="000000" w:themeColor="text1"/>
          <w:sz w:val="16"/>
          <w:szCs w:val="16"/>
        </w:rPr>
        <w:t>年09月25日</w:t>
      </w:r>
      <w:r w:rsidRPr="005350FE">
        <w:rPr>
          <w:rFonts w:ascii="華康仿宋體W6(P)" w:eastAsia="華康仿宋體W6(P)" w:hAnsi="華康仿宋體W6(P)" w:cs="華康仿宋體W6(P)" w:hint="eastAsia"/>
          <w:color w:val="000000" w:themeColor="text1"/>
          <w:sz w:val="16"/>
          <w:szCs w:val="16"/>
        </w:rPr>
        <w:t>108</w:t>
      </w:r>
      <w:r w:rsidRPr="005350FE">
        <w:rPr>
          <w:rFonts w:ascii="華康仿宋體W6(P)" w:eastAsia="華康仿宋體W6(P)" w:hAnsi="華康仿宋體W6(P)" w:cs="Arial" w:hint="eastAsia"/>
          <w:color w:val="000000" w:themeColor="text1"/>
          <w:sz w:val="16"/>
          <w:szCs w:val="16"/>
        </w:rPr>
        <w:t>學年度第1次行政會議修正通過</w:t>
      </w:r>
    </w:p>
    <w:p w:rsidR="002D6D11" w:rsidRPr="005350FE" w:rsidRDefault="002D6D11" w:rsidP="00553FDC">
      <w:pPr>
        <w:snapToGrid w:val="0"/>
        <w:spacing w:line="0" w:lineRule="atLeast"/>
        <w:jc w:val="right"/>
        <w:rPr>
          <w:rFonts w:ascii="華康仿宋體W6(P)" w:eastAsia="華康仿宋體W6(P)" w:hAnsi="華康仿宋體W6(P)" w:cs="Arial"/>
          <w:color w:val="000000" w:themeColor="text1"/>
          <w:sz w:val="16"/>
          <w:szCs w:val="16"/>
        </w:rPr>
      </w:pPr>
      <w:r w:rsidRPr="00553FDC">
        <w:rPr>
          <w:rFonts w:ascii="華康仿宋體W6(P)" w:eastAsia="華康仿宋體W6(P)" w:hAnsi="華康仿宋體W6(P)" w:cs="華康仿宋體W6(P)" w:hint="eastAsia"/>
          <w:bCs/>
          <w:color w:val="000000"/>
          <w:kern w:val="0"/>
          <w:sz w:val="16"/>
          <w:szCs w:val="16"/>
        </w:rPr>
        <w:t>中華民國</w:t>
      </w:r>
      <w:r>
        <w:rPr>
          <w:rFonts w:ascii="華康仿宋體W6(P)" w:eastAsia="華康仿宋體W6(P)" w:hAnsi="華康仿宋體W6(P)" w:cs="華康仿宋體W6(P)" w:hint="eastAsia"/>
          <w:bCs/>
          <w:color w:val="000000"/>
          <w:kern w:val="0"/>
          <w:sz w:val="16"/>
          <w:szCs w:val="16"/>
        </w:rPr>
        <w:t>109</w:t>
      </w:r>
      <w:r w:rsidRPr="00553FDC">
        <w:rPr>
          <w:rFonts w:ascii="華康仿宋體W6(P)" w:eastAsia="華康仿宋體W6(P)" w:hAnsi="華康仿宋體W6(P)" w:cs="華康仿宋體W6(P)" w:hint="eastAsia"/>
          <w:bCs/>
          <w:color w:val="000000"/>
          <w:kern w:val="0"/>
          <w:sz w:val="16"/>
          <w:szCs w:val="16"/>
        </w:rPr>
        <w:t>年</w:t>
      </w:r>
      <w:r>
        <w:rPr>
          <w:rFonts w:ascii="華康仿宋體W6(P)" w:eastAsia="華康仿宋體W6(P)" w:hAnsi="華康仿宋體W6(P)" w:cs="華康仿宋體W6(P)" w:hint="eastAsia"/>
          <w:bCs/>
          <w:color w:val="000000"/>
          <w:kern w:val="0"/>
          <w:sz w:val="16"/>
          <w:szCs w:val="16"/>
        </w:rPr>
        <w:t>3</w:t>
      </w:r>
      <w:r w:rsidRPr="00553FDC">
        <w:rPr>
          <w:rFonts w:ascii="華康仿宋體W6(P)" w:eastAsia="華康仿宋體W6(P)" w:hAnsi="華康仿宋體W6(P)" w:cs="華康仿宋體W6(P)" w:hint="eastAsia"/>
          <w:bCs/>
          <w:color w:val="000000"/>
          <w:kern w:val="0"/>
          <w:sz w:val="16"/>
          <w:szCs w:val="16"/>
        </w:rPr>
        <w:t>月</w:t>
      </w:r>
      <w:r>
        <w:rPr>
          <w:rFonts w:ascii="華康仿宋體W6(P)" w:eastAsia="華康仿宋體W6(P)" w:hAnsi="華康仿宋體W6(P)" w:cs="華康仿宋體W6(P)" w:hint="eastAsia"/>
          <w:bCs/>
          <w:color w:val="000000"/>
          <w:kern w:val="0"/>
          <w:sz w:val="16"/>
          <w:szCs w:val="16"/>
        </w:rPr>
        <w:t>4</w:t>
      </w:r>
      <w:r w:rsidRPr="00553FDC">
        <w:rPr>
          <w:rFonts w:ascii="華康仿宋體W6(P)" w:eastAsia="華康仿宋體W6(P)" w:hAnsi="華康仿宋體W6(P)" w:cs="華康仿宋體W6(P)" w:hint="eastAsia"/>
          <w:bCs/>
          <w:color w:val="000000"/>
          <w:kern w:val="0"/>
          <w:sz w:val="16"/>
          <w:szCs w:val="16"/>
        </w:rPr>
        <w:t>日108學年度第</w:t>
      </w:r>
      <w:r>
        <w:rPr>
          <w:rFonts w:ascii="華康仿宋體W6(P)" w:eastAsia="華康仿宋體W6(P)" w:hAnsi="華康仿宋體W6(P)" w:cs="華康仿宋體W6(P)" w:hint="eastAsia"/>
          <w:bCs/>
          <w:color w:val="000000"/>
          <w:kern w:val="0"/>
          <w:sz w:val="16"/>
          <w:szCs w:val="16"/>
        </w:rPr>
        <w:t>3</w:t>
      </w:r>
      <w:r w:rsidRPr="00553FDC">
        <w:rPr>
          <w:rFonts w:ascii="華康仿宋體W6(P)" w:eastAsia="華康仿宋體W6(P)" w:hAnsi="華康仿宋體W6(P)" w:cs="華康仿宋體W6(P)" w:hint="eastAsia"/>
          <w:bCs/>
          <w:color w:val="000000"/>
          <w:kern w:val="0"/>
          <w:sz w:val="16"/>
          <w:szCs w:val="16"/>
        </w:rPr>
        <w:t>次教研會議通過</w:t>
      </w:r>
    </w:p>
    <w:p w:rsidR="00213C80" w:rsidRPr="00404CA9" w:rsidRDefault="00404CA9" w:rsidP="00553FDC">
      <w:pPr>
        <w:snapToGrid w:val="0"/>
        <w:spacing w:line="0" w:lineRule="atLeast"/>
        <w:jc w:val="right"/>
        <w:rPr>
          <w:rFonts w:ascii="華康仿宋體W6(P)" w:eastAsia="華康仿宋體W6(P)" w:hAnsi="華康仿宋體W6(P)" w:cs="華康仿宋體W6(P)"/>
          <w:b/>
          <w:bCs/>
          <w:color w:val="000099"/>
          <w:sz w:val="16"/>
          <w:szCs w:val="16"/>
          <w:lang w:eastAsia="zh-HK"/>
        </w:rPr>
      </w:pPr>
      <w:r w:rsidRPr="00404CA9">
        <w:rPr>
          <w:rFonts w:ascii="華康仿宋體W6(P)" w:eastAsia="華康仿宋體W6(P)" w:hAnsi="華康仿宋體W6(P)" w:cs="華康仿宋體W6(P)" w:hint="eastAsia"/>
          <w:b/>
          <w:bCs/>
          <w:color w:val="000099"/>
          <w:sz w:val="16"/>
          <w:szCs w:val="16"/>
          <w:lang w:eastAsia="zh-HK"/>
        </w:rPr>
        <w:t>中華民國109年03月18日108學年第3次行政會議修訂通</w:t>
      </w:r>
    </w:p>
    <w:p w:rsidR="00553FDC" w:rsidRPr="00D429FB" w:rsidRDefault="00553FDC" w:rsidP="00553FDC">
      <w:pPr>
        <w:numPr>
          <w:ilvl w:val="0"/>
          <w:numId w:val="4"/>
        </w:numPr>
        <w:tabs>
          <w:tab w:val="left" w:pos="567"/>
        </w:tabs>
        <w:snapToGrid w:val="0"/>
        <w:spacing w:line="360" w:lineRule="atLeast"/>
        <w:ind w:left="567" w:rightChars="-41" w:right="-98" w:hanging="567"/>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法鼓文理學院（以下簡稱本校）為培育佛教學領域之研究人才，獎勵具有研究潛力之博士候選人於博士論文寫作階段，專注於博士論文之撰寫，並提升其博士論文品質與學術研究水準，特訂定本要點。</w:t>
      </w:r>
    </w:p>
    <w:p w:rsidR="00553FDC" w:rsidRPr="00D429FB" w:rsidRDefault="00553FDC" w:rsidP="00553FDC">
      <w:pPr>
        <w:numPr>
          <w:ilvl w:val="0"/>
          <w:numId w:val="4"/>
        </w:numPr>
        <w:snapToGrid w:val="0"/>
        <w:spacing w:line="360" w:lineRule="atLeast"/>
        <w:ind w:left="546" w:hanging="546"/>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申請資格：</w:t>
      </w:r>
    </w:p>
    <w:p w:rsidR="00553FDC" w:rsidRPr="00D429FB" w:rsidRDefault="00553FDC" w:rsidP="00553FDC">
      <w:pPr>
        <w:snapToGrid w:val="0"/>
        <w:spacing w:line="360" w:lineRule="atLeast"/>
        <w:ind w:left="240"/>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w:t>
      </w:r>
      <w:proofErr w:type="gramStart"/>
      <w:r w:rsidRPr="00D429FB">
        <w:rPr>
          <w:rFonts w:ascii="華康仿宋體W6(P)" w:eastAsia="華康仿宋體W6(P)" w:hAnsi="華康仿宋體W6(P)" w:cs="華康仿宋體W6(P)" w:hint="eastAsia"/>
          <w:bCs/>
          <w:color w:val="000000"/>
          <w:kern w:val="0"/>
          <w:szCs w:val="24"/>
        </w:rPr>
        <w:t>一</w:t>
      </w:r>
      <w:proofErr w:type="gramEnd"/>
      <w:r w:rsidRPr="00D429FB">
        <w:rPr>
          <w:rFonts w:ascii="華康仿宋體W6(P)" w:eastAsia="華康仿宋體W6(P)" w:hAnsi="華康仿宋體W6(P)" w:cs="華康仿宋體W6(P)" w:hint="eastAsia"/>
          <w:bCs/>
          <w:color w:val="000000"/>
          <w:kern w:val="0"/>
          <w:szCs w:val="24"/>
        </w:rPr>
        <w:t>)申請人應符合下列資格：</w:t>
      </w:r>
    </w:p>
    <w:p w:rsidR="00553FDC" w:rsidRPr="00D429FB" w:rsidRDefault="00553FDC" w:rsidP="00553FDC">
      <w:pPr>
        <w:numPr>
          <w:ilvl w:val="0"/>
          <w:numId w:val="5"/>
        </w:numPr>
        <w:snapToGrid w:val="0"/>
        <w:spacing w:line="360" w:lineRule="atLeast"/>
        <w:ind w:left="709" w:hanging="229"/>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本校之博士生於申請截止日前已取得博士候選人資格並由就讀系所出具證明者。</w:t>
      </w:r>
    </w:p>
    <w:p w:rsidR="00553FDC" w:rsidRPr="00D429FB" w:rsidRDefault="00553FDC" w:rsidP="00553FDC">
      <w:pPr>
        <w:numPr>
          <w:ilvl w:val="0"/>
          <w:numId w:val="5"/>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沒有專職工作。</w:t>
      </w:r>
    </w:p>
    <w:p w:rsidR="00553FDC" w:rsidRPr="00D429FB" w:rsidRDefault="00553FDC" w:rsidP="00553FDC">
      <w:pPr>
        <w:numPr>
          <w:ilvl w:val="0"/>
          <w:numId w:val="5"/>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必須先科技部申請「獎勵人文與社會科學領域博士候選人撰寫博士論文補助」，若未獲得補助者得向本校提出申請，並需檢附相關證明。</w:t>
      </w:r>
    </w:p>
    <w:p w:rsidR="00553FDC" w:rsidRPr="00D429FB" w:rsidRDefault="00553FDC" w:rsidP="00553FDC">
      <w:pPr>
        <w:numPr>
          <w:ilvl w:val="0"/>
          <w:numId w:val="5"/>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申請人已獲得指導教授承諾指導研究，學業成績優良者。</w:t>
      </w:r>
    </w:p>
    <w:p w:rsidR="00553FDC" w:rsidRPr="00D429FB" w:rsidRDefault="00553FDC" w:rsidP="00553FDC">
      <w:pPr>
        <w:numPr>
          <w:ilvl w:val="0"/>
          <w:numId w:val="5"/>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已獲得本校其他博士生相關補助者，不得申請本補助。</w:t>
      </w:r>
    </w:p>
    <w:p w:rsidR="00553FDC" w:rsidRPr="00D429FB" w:rsidRDefault="00553FDC" w:rsidP="00553FDC">
      <w:pPr>
        <w:numPr>
          <w:ilvl w:val="0"/>
          <w:numId w:val="5"/>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申請人之博士論文研究主題屬於佛教學相關領域。</w:t>
      </w:r>
    </w:p>
    <w:p w:rsidR="00553FDC" w:rsidRPr="00D429FB" w:rsidRDefault="00553FDC" w:rsidP="00553FDC">
      <w:pPr>
        <w:snapToGrid w:val="0"/>
        <w:spacing w:line="360" w:lineRule="atLeast"/>
        <w:ind w:left="720" w:hanging="480"/>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(二)指導教授應符合本校系所有關指導教授資格規定，且願意指導博士生從事研究工作者。</w:t>
      </w:r>
    </w:p>
    <w:p w:rsidR="00553FDC" w:rsidRPr="00D429FB" w:rsidRDefault="00553FDC" w:rsidP="00553FDC">
      <w:pPr>
        <w:numPr>
          <w:ilvl w:val="0"/>
          <w:numId w:val="4"/>
        </w:numPr>
        <w:snapToGrid w:val="0"/>
        <w:spacing w:line="360" w:lineRule="atLeast"/>
        <w:ind w:left="546" w:hanging="546"/>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申請期限：申請人應依本校公告（系辦視本校博士班獎助學金經費額度而定）規定之期限提出申請，逾期不予受理。</w:t>
      </w:r>
    </w:p>
    <w:p w:rsidR="00553FDC" w:rsidRPr="00D429FB" w:rsidRDefault="00553FDC" w:rsidP="00553FDC">
      <w:pPr>
        <w:numPr>
          <w:ilvl w:val="0"/>
          <w:numId w:val="4"/>
        </w:numPr>
        <w:snapToGrid w:val="0"/>
        <w:spacing w:line="360" w:lineRule="atLeast"/>
        <w:ind w:left="546" w:hanging="546"/>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申請方式：</w:t>
      </w:r>
    </w:p>
    <w:p w:rsidR="00553FDC" w:rsidRPr="00A816D7" w:rsidRDefault="00553FDC" w:rsidP="00553FDC">
      <w:pPr>
        <w:numPr>
          <w:ilvl w:val="0"/>
          <w:numId w:val="3"/>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申請人及指導教授應製作下列文件後，將申請案送至佛教學系，由申請機構彙整送出並造具申請名冊一式二份送</w:t>
      </w:r>
      <w:r w:rsidRPr="00A816D7">
        <w:rPr>
          <w:rFonts w:ascii="華康仿宋體W6(P)" w:eastAsia="華康仿宋體W6(P)" w:hAnsi="華康仿宋體W6(P)" w:cs="華康仿宋體W6(P)" w:hint="eastAsia"/>
          <w:bCs/>
          <w:kern w:val="0"/>
          <w:szCs w:val="24"/>
        </w:rPr>
        <w:t>學</w:t>
      </w:r>
      <w:proofErr w:type="gramStart"/>
      <w:r w:rsidRPr="00A816D7">
        <w:rPr>
          <w:rFonts w:ascii="華康仿宋體W6(P)" w:eastAsia="華康仿宋體W6(P)" w:hAnsi="華康仿宋體W6(P)" w:cs="華康仿宋體W6(P)" w:hint="eastAsia"/>
          <w:bCs/>
          <w:kern w:val="0"/>
          <w:szCs w:val="24"/>
        </w:rPr>
        <w:t>務</w:t>
      </w:r>
      <w:proofErr w:type="gramEnd"/>
      <w:r w:rsidRPr="00A816D7">
        <w:rPr>
          <w:rFonts w:ascii="華康仿宋體W6(P)" w:eastAsia="華康仿宋體W6(P)" w:hAnsi="華康仿宋體W6(P)" w:cs="華康仿宋體W6(P)" w:hint="eastAsia"/>
          <w:bCs/>
          <w:kern w:val="0"/>
          <w:szCs w:val="24"/>
        </w:rPr>
        <w:t>處申請；文件不全或不符合規定者，不予受理：</w:t>
      </w:r>
    </w:p>
    <w:p w:rsidR="00553FDC" w:rsidRPr="00A816D7" w:rsidRDefault="00553FDC" w:rsidP="00553FDC">
      <w:pPr>
        <w:numPr>
          <w:ilvl w:val="1"/>
          <w:numId w:val="1"/>
        </w:numPr>
        <w:snapToGrid w:val="0"/>
        <w:spacing w:line="360" w:lineRule="atLeast"/>
        <w:jc w:val="both"/>
        <w:rPr>
          <w:rFonts w:ascii="華康仿宋體W6(P)" w:eastAsia="華康仿宋體W6(P)"/>
        </w:rPr>
      </w:pPr>
      <w:r w:rsidRPr="00A816D7">
        <w:rPr>
          <w:rFonts w:ascii="華康仿宋體W6(P)" w:eastAsia="華康仿宋體W6(P)" w:hAnsi="華康仿宋體W6(P)" w:cs="華康仿宋體W6(P)" w:hint="eastAsia"/>
          <w:bCs/>
          <w:kern w:val="0"/>
          <w:szCs w:val="24"/>
        </w:rPr>
        <w:t>申請書。</w:t>
      </w:r>
    </w:p>
    <w:p w:rsidR="00553FDC" w:rsidRPr="00A816D7" w:rsidRDefault="00553FDC" w:rsidP="00553FDC">
      <w:pPr>
        <w:numPr>
          <w:ilvl w:val="1"/>
          <w:numId w:val="1"/>
        </w:numPr>
        <w:snapToGrid w:val="0"/>
        <w:spacing w:line="360" w:lineRule="atLeast"/>
        <w:jc w:val="both"/>
        <w:rPr>
          <w:rFonts w:ascii="華康仿宋體W6(P)" w:eastAsia="華康仿宋體W6(P)"/>
        </w:rPr>
      </w:pPr>
      <w:r w:rsidRPr="00A816D7">
        <w:rPr>
          <w:rFonts w:ascii="華康仿宋體W6(P)" w:eastAsia="華康仿宋體W6(P)" w:hAnsi="華康仿宋體W6(P)" w:cs="華康仿宋體W6(P)" w:hint="eastAsia"/>
          <w:bCs/>
          <w:kern w:val="0"/>
          <w:szCs w:val="24"/>
        </w:rPr>
        <w:t>博士論文計畫書。</w:t>
      </w:r>
    </w:p>
    <w:p w:rsidR="00553FDC" w:rsidRPr="00A816D7" w:rsidRDefault="00553FDC" w:rsidP="00553FDC">
      <w:pPr>
        <w:numPr>
          <w:ilvl w:val="1"/>
          <w:numId w:val="1"/>
        </w:numPr>
        <w:snapToGrid w:val="0"/>
        <w:spacing w:line="360" w:lineRule="atLeast"/>
        <w:jc w:val="both"/>
        <w:rPr>
          <w:rFonts w:ascii="華康仿宋體W6(P)" w:eastAsia="華康仿宋體W6(P)"/>
        </w:rPr>
      </w:pPr>
      <w:r w:rsidRPr="00A816D7">
        <w:rPr>
          <w:rFonts w:ascii="華康仿宋體W6(P)" w:eastAsia="華康仿宋體W6(P)" w:hAnsi="華康仿宋體W6(P)" w:cs="華康仿宋體W6(P)" w:hint="eastAsia"/>
          <w:bCs/>
          <w:kern w:val="0"/>
          <w:szCs w:val="24"/>
        </w:rPr>
        <w:t>指導教授初評意見表。</w:t>
      </w:r>
    </w:p>
    <w:p w:rsidR="00553FDC" w:rsidRPr="00D429FB" w:rsidRDefault="00553FDC" w:rsidP="00553FDC">
      <w:pPr>
        <w:numPr>
          <w:ilvl w:val="1"/>
          <w:numId w:val="1"/>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申請人個人資料表以及五年內已出版最具代表性之學術著作至少一篇至多三篇。申請截止日前五年內期間曾生產或請</w:t>
      </w:r>
      <w:proofErr w:type="gramStart"/>
      <w:r w:rsidRPr="00D429FB">
        <w:rPr>
          <w:rFonts w:ascii="華康仿宋體W6(P)" w:eastAsia="華康仿宋體W6(P)" w:hAnsi="華康仿宋體W6(P)" w:cs="華康仿宋體W6(P)" w:hint="eastAsia"/>
          <w:bCs/>
          <w:color w:val="000000"/>
          <w:kern w:val="0"/>
          <w:szCs w:val="24"/>
        </w:rPr>
        <w:t>育嬰假者</w:t>
      </w:r>
      <w:proofErr w:type="gramEnd"/>
      <w:r w:rsidRPr="00D429FB">
        <w:rPr>
          <w:rFonts w:ascii="華康仿宋體W6(P)" w:eastAsia="華康仿宋體W6(P)" w:hAnsi="華康仿宋體W6(P)" w:cs="華康仿宋體W6(P)" w:hint="eastAsia"/>
          <w:bCs/>
          <w:color w:val="000000"/>
          <w:kern w:val="0"/>
          <w:szCs w:val="24"/>
        </w:rPr>
        <w:t>，得延長至七年內，曾服國民義務役者，得依實際服役時間予以延長，但應檢附相關證明文件。</w:t>
      </w:r>
    </w:p>
    <w:p w:rsidR="00553FDC" w:rsidRPr="00D429FB" w:rsidRDefault="00553FDC" w:rsidP="00553FDC">
      <w:pPr>
        <w:numPr>
          <w:ilvl w:val="1"/>
          <w:numId w:val="1"/>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申請人就讀系所出具已取得博士候選人資格之相關證明文件。</w:t>
      </w:r>
    </w:p>
    <w:p w:rsidR="00553FDC" w:rsidRPr="00D429FB" w:rsidRDefault="00553FDC" w:rsidP="00553FDC">
      <w:pPr>
        <w:numPr>
          <w:ilvl w:val="1"/>
          <w:numId w:val="1"/>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博士班歷年成績單。</w:t>
      </w:r>
    </w:p>
    <w:p w:rsidR="00553FDC" w:rsidRPr="00D429FB" w:rsidRDefault="00553FDC" w:rsidP="00553FDC">
      <w:pPr>
        <w:numPr>
          <w:ilvl w:val="0"/>
          <w:numId w:val="1"/>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佛教學系應切實審查申請人之資格條件是否符合規定及所送申請文件是否完備。</w:t>
      </w:r>
    </w:p>
    <w:p w:rsidR="00553FDC" w:rsidRPr="00D429FB" w:rsidRDefault="00553FDC" w:rsidP="00553FDC">
      <w:pPr>
        <w:numPr>
          <w:ilvl w:val="0"/>
          <w:numId w:val="4"/>
        </w:numPr>
        <w:snapToGrid w:val="0"/>
        <w:spacing w:line="360" w:lineRule="atLeast"/>
        <w:ind w:left="546" w:hanging="546"/>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審查程序：</w:t>
      </w:r>
    </w:p>
    <w:p w:rsidR="00553FDC" w:rsidRPr="00D429FB" w:rsidRDefault="00553FDC" w:rsidP="00553FDC">
      <w:pPr>
        <w:snapToGrid w:val="0"/>
        <w:spacing w:line="360" w:lineRule="atLeast"/>
        <w:ind w:left="516" w:firstLine="2"/>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lastRenderedPageBreak/>
        <w:t>(</w:t>
      </w:r>
      <w:proofErr w:type="gramStart"/>
      <w:r w:rsidRPr="00D429FB">
        <w:rPr>
          <w:rFonts w:ascii="華康仿宋體W6(P)" w:eastAsia="華康仿宋體W6(P)" w:hAnsi="華康仿宋體W6(P)" w:cs="華康仿宋體W6(P)" w:hint="eastAsia"/>
          <w:bCs/>
          <w:color w:val="000000"/>
          <w:kern w:val="0"/>
          <w:szCs w:val="24"/>
        </w:rPr>
        <w:t>一</w:t>
      </w:r>
      <w:proofErr w:type="gramEnd"/>
      <w:r w:rsidRPr="00D429FB">
        <w:rPr>
          <w:rFonts w:ascii="華康仿宋體W6(P)" w:eastAsia="華康仿宋體W6(P)" w:hAnsi="華康仿宋體W6(P)" w:cs="華康仿宋體W6(P)" w:hint="eastAsia"/>
          <w:bCs/>
          <w:color w:val="000000"/>
          <w:kern w:val="0"/>
          <w:szCs w:val="24"/>
        </w:rPr>
        <w:t>)審查</w:t>
      </w:r>
      <w:r w:rsidRPr="00A816D7">
        <w:rPr>
          <w:rFonts w:ascii="華康仿宋體W6(P)" w:eastAsia="華康仿宋體W6(P)" w:hAnsi="華康仿宋體W6(P)" w:cs="華康仿宋體W6(P)" w:hint="eastAsia"/>
          <w:bCs/>
          <w:kern w:val="0"/>
          <w:szCs w:val="24"/>
        </w:rPr>
        <w:t>、發放方式：</w:t>
      </w:r>
      <w:bookmarkStart w:id="2" w:name="_GoBack"/>
      <w:bookmarkEnd w:id="2"/>
      <w:r w:rsidRPr="00A816D7">
        <w:rPr>
          <w:rFonts w:ascii="華康仿宋體W6(P)" w:eastAsia="華康仿宋體W6(P)" w:hAnsi="華康仿宋體W6(P)" w:cs="華康仿宋體W6(P)" w:hint="eastAsia"/>
          <w:bCs/>
          <w:kern w:val="0"/>
          <w:szCs w:val="24"/>
        </w:rPr>
        <w:t>佛教學系</w:t>
      </w:r>
      <w:proofErr w:type="gramStart"/>
      <w:r w:rsidRPr="00A816D7">
        <w:rPr>
          <w:rFonts w:ascii="華康仿宋體W6(P)" w:eastAsia="華康仿宋體W6(P)" w:hAnsi="華康仿宋體W6(P)" w:cs="華康仿宋體W6(P)" w:hint="eastAsia"/>
          <w:bCs/>
          <w:kern w:val="0"/>
          <w:szCs w:val="24"/>
        </w:rPr>
        <w:t>系務</w:t>
      </w:r>
      <w:proofErr w:type="gramEnd"/>
      <w:r w:rsidRPr="00A816D7">
        <w:rPr>
          <w:rFonts w:ascii="華康仿宋體W6(P)" w:eastAsia="華康仿宋體W6(P)" w:hAnsi="華康仿宋體W6(P)" w:cs="華康仿宋體W6(P)" w:hint="eastAsia"/>
          <w:bCs/>
          <w:kern w:val="0"/>
          <w:szCs w:val="24"/>
        </w:rPr>
        <w:t>會議進行初審通過後，送教研會議審議</w:t>
      </w:r>
      <w:proofErr w:type="gramStart"/>
      <w:r w:rsidRPr="00A816D7">
        <w:rPr>
          <w:rFonts w:ascii="華康仿宋體W6(P)" w:eastAsia="華康仿宋體W6(P)" w:hAnsi="華康仿宋體W6(P)" w:cs="華康仿宋體W6(P)" w:hint="eastAsia"/>
          <w:bCs/>
          <w:kern w:val="0"/>
          <w:szCs w:val="24"/>
        </w:rPr>
        <w:t>複</w:t>
      </w:r>
      <w:proofErr w:type="gramEnd"/>
      <w:r w:rsidRPr="00A816D7">
        <w:rPr>
          <w:rFonts w:ascii="華康仿宋體W6(P)" w:eastAsia="華康仿宋體W6(P)" w:hAnsi="華康仿宋體W6(P)" w:cs="華康仿宋體W6(P)" w:hint="eastAsia"/>
          <w:bCs/>
          <w:kern w:val="0"/>
          <w:szCs w:val="24"/>
        </w:rPr>
        <w:t>審議決，知會佛教學</w:t>
      </w:r>
      <w:proofErr w:type="gramStart"/>
      <w:r w:rsidRPr="00A816D7">
        <w:rPr>
          <w:rFonts w:ascii="華康仿宋體W6(P)" w:eastAsia="華康仿宋體W6(P)" w:hAnsi="華康仿宋體W6(P)" w:cs="華康仿宋體W6(P)" w:hint="eastAsia"/>
          <w:bCs/>
          <w:kern w:val="0"/>
          <w:szCs w:val="24"/>
        </w:rPr>
        <w:t>系簽核奉</w:t>
      </w:r>
      <w:proofErr w:type="gramEnd"/>
      <w:r w:rsidRPr="00A816D7">
        <w:rPr>
          <w:rFonts w:ascii="華康仿宋體W6(P)" w:eastAsia="華康仿宋體W6(P)" w:hAnsi="華康仿宋體W6(P)" w:cs="華康仿宋體W6(P)" w:hint="eastAsia"/>
          <w:bCs/>
          <w:kern w:val="0"/>
          <w:szCs w:val="24"/>
        </w:rPr>
        <w:t>准後，由學</w:t>
      </w:r>
      <w:proofErr w:type="gramStart"/>
      <w:r w:rsidRPr="00A816D7">
        <w:rPr>
          <w:rFonts w:ascii="華康仿宋體W6(P)" w:eastAsia="華康仿宋體W6(P)" w:hAnsi="華康仿宋體W6(P)" w:cs="華康仿宋體W6(P)" w:hint="eastAsia"/>
          <w:bCs/>
          <w:kern w:val="0"/>
          <w:szCs w:val="24"/>
        </w:rPr>
        <w:t>務</w:t>
      </w:r>
      <w:proofErr w:type="gramEnd"/>
      <w:r w:rsidRPr="00A816D7">
        <w:rPr>
          <w:rFonts w:ascii="華康仿宋體W6(P)" w:eastAsia="華康仿宋體W6(P)" w:hAnsi="華康仿宋體W6(P)" w:cs="華康仿宋體W6(P)" w:hint="eastAsia"/>
          <w:bCs/>
          <w:kern w:val="0"/>
          <w:szCs w:val="24"/>
        </w:rPr>
        <w:t>處辦理經費申請核發獎學金。</w:t>
      </w:r>
    </w:p>
    <w:p w:rsidR="00553FDC" w:rsidRPr="00D429FB" w:rsidRDefault="00553FDC" w:rsidP="00553FDC">
      <w:pPr>
        <w:snapToGrid w:val="0"/>
        <w:spacing w:line="360" w:lineRule="atLeast"/>
        <w:ind w:left="480"/>
        <w:rPr>
          <w:rFonts w:ascii="華康仿宋體W6(P)" w:eastAsia="華康仿宋體W6(P)"/>
        </w:rPr>
      </w:pPr>
      <w:r w:rsidRPr="00D429FB">
        <w:rPr>
          <w:rFonts w:ascii="華康仿宋體W6(P)" w:eastAsia="華康仿宋體W6(P)" w:hAnsi="華康仿宋體W6(P)" w:cs="華康仿宋體W6(P)" w:hint="eastAsia"/>
          <w:bCs/>
          <w:color w:val="000000"/>
          <w:kern w:val="0"/>
          <w:szCs w:val="24"/>
        </w:rPr>
        <w:t>(二)審查作業期間：自申請案截止收件之次日起五個月內完成，並核定公布；必要時，得予延長。</w:t>
      </w:r>
    </w:p>
    <w:p w:rsidR="00553FDC" w:rsidRPr="00D429FB" w:rsidRDefault="00553FDC" w:rsidP="00553FDC">
      <w:pPr>
        <w:numPr>
          <w:ilvl w:val="0"/>
          <w:numId w:val="4"/>
        </w:numPr>
        <w:snapToGrid w:val="0"/>
        <w:spacing w:line="360" w:lineRule="atLeast"/>
        <w:ind w:left="546" w:hanging="546"/>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獎勵方式：</w:t>
      </w:r>
      <w:r w:rsidRPr="00D429FB">
        <w:rPr>
          <w:rFonts w:ascii="華康仿宋體W6(P)" w:eastAsia="華康仿宋體W6(P)" w:hAnsi="華康仿宋體W6(P)" w:cs="華康仿宋體W6(P)" w:hint="eastAsia"/>
          <w:bCs/>
          <w:color w:val="000000"/>
          <w:kern w:val="0"/>
          <w:szCs w:val="24"/>
        </w:rPr>
        <w:br/>
        <w:t>本要點所需經費由本校</w:t>
      </w:r>
      <w:r w:rsidRPr="00D429FB">
        <w:rPr>
          <w:rFonts w:ascii="華康仿宋體W6(P)" w:eastAsia="華康仿宋體W6(P)" w:hAnsi="華康仿宋體W6(P)" w:cs="華康仿宋體W6(P)" w:hint="eastAsia"/>
          <w:color w:val="000000"/>
          <w:kern w:val="0"/>
          <w:szCs w:val="24"/>
        </w:rPr>
        <w:t>「</w:t>
      </w:r>
      <w:proofErr w:type="gramStart"/>
      <w:r w:rsidRPr="00D429FB">
        <w:rPr>
          <w:rFonts w:ascii="華康仿宋體W6(P)" w:eastAsia="華康仿宋體W6(P)" w:hAnsi="華康仿宋體W6(P)" w:cs="華康仿宋體W6(P)" w:hint="eastAsia"/>
          <w:color w:val="000000"/>
          <w:kern w:val="0"/>
          <w:szCs w:val="24"/>
        </w:rPr>
        <w:t>博士班獎助學金</w:t>
      </w:r>
      <w:proofErr w:type="gramEnd"/>
      <w:r w:rsidRPr="00D429FB">
        <w:rPr>
          <w:rFonts w:ascii="華康仿宋體W6(P)" w:eastAsia="華康仿宋體W6(P)" w:hAnsi="華康仿宋體W6(P)" w:cs="華康仿宋體W6(P)" w:hint="eastAsia"/>
          <w:color w:val="000000"/>
          <w:kern w:val="0"/>
          <w:szCs w:val="24"/>
        </w:rPr>
        <w:t>專案」經費支應，用罄為止。</w:t>
      </w:r>
    </w:p>
    <w:p w:rsidR="00553FDC" w:rsidRPr="00D429FB" w:rsidRDefault="00553FDC" w:rsidP="00553FDC">
      <w:pPr>
        <w:numPr>
          <w:ilvl w:val="0"/>
          <w:numId w:val="6"/>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color w:val="000000"/>
          <w:kern w:val="0"/>
          <w:szCs w:val="24"/>
          <w:lang w:eastAsia="zh-HK"/>
        </w:rPr>
        <w:t>每年獎助以１名為原則。</w:t>
      </w:r>
      <w:r w:rsidRPr="00D429FB">
        <w:rPr>
          <w:rFonts w:ascii="華康仿宋體W6(P)" w:eastAsia="華康仿宋體W6(P)" w:hAnsi="華康仿宋體W6(P)" w:cs="華康仿宋體W6(P)" w:hint="eastAsia"/>
          <w:color w:val="000000"/>
          <w:kern w:val="0"/>
          <w:szCs w:val="24"/>
        </w:rPr>
        <w:t>獲獎人以獎勵一次為限。</w:t>
      </w:r>
    </w:p>
    <w:p w:rsidR="00553FDC" w:rsidRPr="00D429FB" w:rsidRDefault="00553FDC" w:rsidP="00553FDC">
      <w:pPr>
        <w:numPr>
          <w:ilvl w:val="0"/>
          <w:numId w:val="6"/>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color w:val="000000"/>
          <w:kern w:val="0"/>
          <w:szCs w:val="24"/>
        </w:rPr>
        <w:t>由本校頒發獲獎人每月給予獎勵金</w:t>
      </w:r>
      <w:r w:rsidRPr="00FA2DB5">
        <w:rPr>
          <w:rFonts w:ascii="華康仿宋體W6(P)" w:eastAsia="華康仿宋體W6(P)" w:hAnsi="華康仿宋體W6(P)" w:cs="華康仿宋體W6(P)" w:hint="eastAsia"/>
          <w:kern w:val="0"/>
          <w:szCs w:val="24"/>
        </w:rPr>
        <w:t>，獎勵期間自當年度八月一日起至次年七月三十一日止。切結書之簽署及獎</w:t>
      </w:r>
      <w:r w:rsidRPr="00D429FB">
        <w:rPr>
          <w:rFonts w:ascii="華康仿宋體W6(P)" w:eastAsia="華康仿宋體W6(P)" w:hAnsi="華康仿宋體W6(P)" w:cs="華康仿宋體W6(P)" w:hint="eastAsia"/>
          <w:color w:val="000000"/>
          <w:kern w:val="0"/>
          <w:szCs w:val="24"/>
        </w:rPr>
        <w:t>勵金撥款事宜，依本校核定通知函規定辦理。</w:t>
      </w:r>
    </w:p>
    <w:p w:rsidR="00553FDC" w:rsidRPr="00D429FB" w:rsidRDefault="00553FDC" w:rsidP="00553FDC">
      <w:pPr>
        <w:numPr>
          <w:ilvl w:val="0"/>
          <w:numId w:val="6"/>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color w:val="000000"/>
          <w:kern w:val="0"/>
          <w:szCs w:val="24"/>
        </w:rPr>
        <w:t>獎勵金額：每月</w:t>
      </w:r>
      <w:r w:rsidR="00404CA9">
        <w:rPr>
          <w:rFonts w:ascii="華康仿宋體W6(P)" w:eastAsia="華康仿宋體W6(P)" w:hAnsi="華康仿宋體W6(P)" w:cs="華康仿宋體W6(P)" w:hint="eastAsia"/>
          <w:color w:val="000000"/>
          <w:kern w:val="0"/>
          <w:szCs w:val="24"/>
        </w:rPr>
        <w:t>15</w:t>
      </w:r>
      <w:r w:rsidRPr="00D429FB">
        <w:rPr>
          <w:rFonts w:ascii="華康仿宋體W6(P)" w:eastAsia="華康仿宋體W6(P)" w:hAnsi="華康仿宋體W6(P)" w:cs="華康仿宋體W6(P)" w:hint="eastAsia"/>
          <w:color w:val="000000"/>
          <w:kern w:val="0"/>
          <w:szCs w:val="24"/>
        </w:rPr>
        <w:t>,000元。</w:t>
      </w:r>
    </w:p>
    <w:p w:rsidR="00553FDC" w:rsidRPr="00D429FB" w:rsidRDefault="00553FDC" w:rsidP="00553FDC">
      <w:pPr>
        <w:numPr>
          <w:ilvl w:val="0"/>
          <w:numId w:val="4"/>
        </w:numPr>
        <w:snapToGrid w:val="0"/>
        <w:spacing w:line="360" w:lineRule="atLeast"/>
        <w:ind w:left="546" w:hanging="546"/>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獲獎人應遵守下列規定：</w:t>
      </w:r>
    </w:p>
    <w:p w:rsidR="00553FDC" w:rsidRPr="00D429FB" w:rsidRDefault="00553FDC" w:rsidP="00553FDC">
      <w:pPr>
        <w:numPr>
          <w:ilvl w:val="0"/>
          <w:numId w:val="7"/>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獲獎人於獎勵</w:t>
      </w:r>
      <w:proofErr w:type="gramStart"/>
      <w:r w:rsidRPr="00D429FB">
        <w:rPr>
          <w:rFonts w:ascii="華康仿宋體W6(P)" w:eastAsia="華康仿宋體W6(P)" w:hAnsi="華康仿宋體W6(P)" w:cs="華康仿宋體W6(P)" w:hint="eastAsia"/>
          <w:bCs/>
          <w:color w:val="000000"/>
          <w:kern w:val="0"/>
          <w:szCs w:val="24"/>
        </w:rPr>
        <w:t>期間，</w:t>
      </w:r>
      <w:proofErr w:type="gramEnd"/>
      <w:r w:rsidRPr="00D429FB">
        <w:rPr>
          <w:rFonts w:ascii="華康仿宋體W6(P)" w:eastAsia="華康仿宋體W6(P)" w:hAnsi="華康仿宋體W6(P)" w:cs="華康仿宋體W6(P)" w:hint="eastAsia"/>
          <w:bCs/>
          <w:color w:val="000000"/>
          <w:kern w:val="0"/>
          <w:szCs w:val="24"/>
        </w:rPr>
        <w:t>有下列情形之</w:t>
      </w:r>
      <w:proofErr w:type="gramStart"/>
      <w:r w:rsidRPr="00D429FB">
        <w:rPr>
          <w:rFonts w:ascii="華康仿宋體W6(P)" w:eastAsia="華康仿宋體W6(P)" w:hAnsi="華康仿宋體W6(P)" w:cs="華康仿宋體W6(P)" w:hint="eastAsia"/>
          <w:bCs/>
          <w:color w:val="000000"/>
          <w:kern w:val="0"/>
          <w:szCs w:val="24"/>
        </w:rPr>
        <w:t>一</w:t>
      </w:r>
      <w:proofErr w:type="gramEnd"/>
      <w:r w:rsidRPr="00D429FB">
        <w:rPr>
          <w:rFonts w:ascii="華康仿宋體W6(P)" w:eastAsia="華康仿宋體W6(P)" w:hAnsi="華康仿宋體W6(P)" w:cs="華康仿宋體W6(P)" w:hint="eastAsia"/>
          <w:bCs/>
          <w:color w:val="000000"/>
          <w:kern w:val="0"/>
          <w:szCs w:val="24"/>
        </w:rPr>
        <w:t>者，不得領取本獎勵金，已領取者，應按重複領取其他獎、補助或薪給期間比例繳回本校：</w:t>
      </w:r>
    </w:p>
    <w:p w:rsidR="00553FDC" w:rsidRPr="00F12E83" w:rsidRDefault="00553FDC" w:rsidP="00553FDC">
      <w:pPr>
        <w:numPr>
          <w:ilvl w:val="1"/>
          <w:numId w:val="2"/>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支</w:t>
      </w:r>
      <w:r w:rsidRPr="00F12E83">
        <w:rPr>
          <w:rFonts w:ascii="華康仿宋體W6(P)" w:eastAsia="華康仿宋體W6(P)" w:hAnsi="華康仿宋體W6(P)" w:cs="華康仿宋體W6(P)" w:hint="eastAsia"/>
          <w:bCs/>
          <w:color w:val="000000"/>
          <w:kern w:val="0"/>
          <w:szCs w:val="24"/>
        </w:rPr>
        <w:t>領專案計畫項下兼任助理、兼課或其他兼職之工作酬金、研究津貼，每月</w:t>
      </w:r>
      <w:r w:rsidRPr="00F12E83">
        <w:rPr>
          <w:rFonts w:ascii="華康仿宋體W6(P)" w:eastAsia="華康仿宋體W6(P)" w:hAnsi="華康仿宋體W6(P)" w:cs="華康仿宋體W6(P)" w:hint="eastAsia"/>
          <w:bCs/>
          <w:color w:val="000000"/>
          <w:kern w:val="0"/>
          <w:szCs w:val="24"/>
          <w:lang w:eastAsia="zh-HK"/>
        </w:rPr>
        <w:t>合計</w:t>
      </w:r>
      <w:r w:rsidRPr="00F12E83">
        <w:rPr>
          <w:rFonts w:ascii="華康仿宋體W6(P)" w:eastAsia="華康仿宋體W6(P)" w:hAnsi="華康仿宋體W6(P)" w:cs="華康仿宋體W6(P)" w:hint="eastAsia"/>
          <w:bCs/>
          <w:color w:val="000000"/>
          <w:kern w:val="0"/>
          <w:szCs w:val="24"/>
        </w:rPr>
        <w:t>超過新臺幣一萬元。</w:t>
      </w:r>
    </w:p>
    <w:p w:rsidR="00553FDC" w:rsidRPr="00F12E83" w:rsidRDefault="00553FDC" w:rsidP="00553FDC">
      <w:pPr>
        <w:numPr>
          <w:ilvl w:val="1"/>
          <w:numId w:val="2"/>
        </w:numPr>
        <w:snapToGrid w:val="0"/>
        <w:spacing w:line="360" w:lineRule="atLeast"/>
        <w:jc w:val="both"/>
        <w:rPr>
          <w:rFonts w:ascii="華康仿宋體W6(P)" w:eastAsia="華康仿宋體W6(P)"/>
        </w:rPr>
      </w:pPr>
      <w:r w:rsidRPr="00F12E83">
        <w:rPr>
          <w:rFonts w:ascii="華康仿宋體W6(P)" w:eastAsia="華康仿宋體W6(P)" w:hAnsi="華康仿宋體W6(P)" w:cs="華康仿宋體W6(P)" w:hint="eastAsia"/>
          <w:bCs/>
          <w:color w:val="000000"/>
          <w:kern w:val="0"/>
          <w:szCs w:val="24"/>
        </w:rPr>
        <w:t>支領科技部</w:t>
      </w:r>
      <w:proofErr w:type="gramStart"/>
      <w:r w:rsidRPr="00F12E83">
        <w:rPr>
          <w:rFonts w:ascii="華康仿宋體W6(P)" w:eastAsia="華康仿宋體W6(P)" w:hAnsi="華康仿宋體W6(P)" w:cs="華康仿宋體W6(P)" w:hint="eastAsia"/>
          <w:bCs/>
          <w:color w:val="000000"/>
          <w:kern w:val="0"/>
          <w:szCs w:val="24"/>
        </w:rPr>
        <w:t>博士生赴國外</w:t>
      </w:r>
      <w:proofErr w:type="gramEnd"/>
      <w:r w:rsidRPr="00F12E83">
        <w:rPr>
          <w:rFonts w:ascii="華康仿宋體W6(P)" w:eastAsia="華康仿宋體W6(P)" w:hAnsi="華康仿宋體W6(P)" w:cs="華康仿宋體W6(P)" w:hint="eastAsia"/>
          <w:bCs/>
          <w:color w:val="000000"/>
          <w:kern w:val="0"/>
          <w:szCs w:val="24"/>
        </w:rPr>
        <w:t>研究之公費。</w:t>
      </w:r>
    </w:p>
    <w:p w:rsidR="00553FDC" w:rsidRPr="00D429FB" w:rsidRDefault="00553FDC" w:rsidP="00553FDC">
      <w:pPr>
        <w:numPr>
          <w:ilvl w:val="1"/>
          <w:numId w:val="2"/>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支領教育部、外交部、經濟部或科技部之臺灣獎學金。</w:t>
      </w:r>
    </w:p>
    <w:p w:rsidR="00553FDC" w:rsidRPr="00D429FB" w:rsidRDefault="00553FDC" w:rsidP="00553FDC">
      <w:pPr>
        <w:numPr>
          <w:ilvl w:val="1"/>
          <w:numId w:val="2"/>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支領中央研究院人文社會科學博士候選人培育計畫之補助。</w:t>
      </w:r>
    </w:p>
    <w:p w:rsidR="00553FDC" w:rsidRPr="00D429FB" w:rsidRDefault="00553FDC" w:rsidP="00553FDC">
      <w:pPr>
        <w:numPr>
          <w:ilvl w:val="1"/>
          <w:numId w:val="2"/>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按月支領之專職工作酬金。</w:t>
      </w:r>
    </w:p>
    <w:p w:rsidR="00553FDC" w:rsidRPr="00D429FB" w:rsidRDefault="00553FDC" w:rsidP="00553FDC">
      <w:pPr>
        <w:numPr>
          <w:ilvl w:val="1"/>
          <w:numId w:val="2"/>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其他支領我國政府所資助博士</w:t>
      </w:r>
      <w:proofErr w:type="gramStart"/>
      <w:r w:rsidRPr="00D429FB">
        <w:rPr>
          <w:rFonts w:ascii="華康仿宋體W6(P)" w:eastAsia="華康仿宋體W6(P)" w:hAnsi="華康仿宋體W6(P)" w:cs="華康仿宋體W6(P)" w:hint="eastAsia"/>
          <w:bCs/>
          <w:color w:val="000000"/>
          <w:kern w:val="0"/>
          <w:szCs w:val="24"/>
        </w:rPr>
        <w:t>生赴國外研</w:t>
      </w:r>
      <w:proofErr w:type="gramEnd"/>
      <w:r w:rsidRPr="00D429FB">
        <w:rPr>
          <w:rFonts w:ascii="華康仿宋體W6(P)" w:eastAsia="華康仿宋體W6(P)" w:hAnsi="華康仿宋體W6(P)" w:cs="華康仿宋體W6(P)" w:hint="eastAsia"/>
          <w:bCs/>
          <w:color w:val="000000"/>
          <w:kern w:val="0"/>
          <w:szCs w:val="24"/>
        </w:rPr>
        <w:t>修之公費、獎助學金或相關費用。</w:t>
      </w:r>
    </w:p>
    <w:p w:rsidR="00553FDC" w:rsidRPr="00D429FB" w:rsidRDefault="00553FDC" w:rsidP="00553FDC">
      <w:pPr>
        <w:numPr>
          <w:ilvl w:val="0"/>
          <w:numId w:val="2"/>
        </w:numPr>
        <w:snapToGrid w:val="0"/>
        <w:spacing w:line="360" w:lineRule="atLeast"/>
        <w:jc w:val="both"/>
        <w:rPr>
          <w:rFonts w:ascii="華康仿宋體W6(P)" w:eastAsia="華康仿宋體W6(P)"/>
        </w:rPr>
      </w:pPr>
      <w:r w:rsidRPr="00D429FB">
        <w:rPr>
          <w:rFonts w:ascii="華康仿宋體W6(P)" w:eastAsia="華康仿宋體W6(P)" w:hAnsi="華康仿宋體W6(P)" w:cs="華康仿宋體W6(P)" w:hint="eastAsia"/>
          <w:bCs/>
          <w:color w:val="000000"/>
          <w:kern w:val="0"/>
          <w:szCs w:val="24"/>
        </w:rPr>
        <w:t>獲獎人取得博士學位後，應至本校</w:t>
      </w:r>
      <w:proofErr w:type="gramStart"/>
      <w:r w:rsidRPr="00D429FB">
        <w:rPr>
          <w:rFonts w:ascii="華康仿宋體W6(P)" w:eastAsia="華康仿宋體W6(P)" w:hAnsi="華康仿宋體W6(P)" w:cs="華康仿宋體W6(P)" w:hint="eastAsia"/>
          <w:bCs/>
          <w:color w:val="000000"/>
          <w:kern w:val="0"/>
          <w:szCs w:val="24"/>
        </w:rPr>
        <w:t>網站線上繳交</w:t>
      </w:r>
      <w:proofErr w:type="gramEnd"/>
      <w:r w:rsidRPr="00D429FB">
        <w:rPr>
          <w:rFonts w:ascii="華康仿宋體W6(P)" w:eastAsia="華康仿宋體W6(P)" w:hAnsi="華康仿宋體W6(P)" w:cs="華康仿宋體W6(P)" w:hint="eastAsia"/>
          <w:bCs/>
          <w:color w:val="000000"/>
          <w:kern w:val="0"/>
          <w:szCs w:val="24"/>
        </w:rPr>
        <w:t>博士論文電子檔，研究計畫涉及臨床試驗且進行性別分析者，應一併繳交性別分析報告，說明性別分析之結果，並立即公開供外界查詢。獎勵期間結束後三年內未繳交前述資料者，應繳回本獎勵金。若有特殊情形無法於前述期限繳交前述資料者，應於期限內來文檢附相關文件辦理延期，延長期間最多以一年為限。未繳交前述資料且未繳回本獎勵金者，本校將不再受理其各項獎補助案件之申請。</w:t>
      </w:r>
    </w:p>
    <w:p w:rsidR="00EB76A1" w:rsidRPr="00EB76A1" w:rsidRDefault="00553FDC" w:rsidP="00D1695B">
      <w:pPr>
        <w:widowControl/>
        <w:numPr>
          <w:ilvl w:val="0"/>
          <w:numId w:val="4"/>
        </w:numPr>
        <w:snapToGrid w:val="0"/>
        <w:spacing w:line="360" w:lineRule="atLeast"/>
        <w:ind w:left="546" w:hanging="546"/>
        <w:jc w:val="both"/>
        <w:rPr>
          <w:rFonts w:ascii="華康仿宋體W6(P)" w:eastAsia="華康仿宋體W6(P)"/>
        </w:rPr>
      </w:pPr>
      <w:r w:rsidRPr="00EB76A1">
        <w:rPr>
          <w:rFonts w:ascii="華康仿宋體W6(P)" w:eastAsia="華康仿宋體W6(P)" w:hAnsi="華康仿宋體W6(P)" w:cs="華康仿宋體W6(P)" w:hint="eastAsia"/>
          <w:bCs/>
          <w:color w:val="000000"/>
          <w:kern w:val="0"/>
          <w:szCs w:val="24"/>
        </w:rPr>
        <w:t>博士論文之撰寫，於構想、執行或成果呈現階段，涉有違反學術倫理情事者，依教育部學術倫理案件處理及審議要點規定處理。</w:t>
      </w:r>
    </w:p>
    <w:p w:rsidR="00AA671D" w:rsidRPr="00553FDC" w:rsidRDefault="00553FDC" w:rsidP="000A0680">
      <w:pPr>
        <w:widowControl/>
        <w:numPr>
          <w:ilvl w:val="0"/>
          <w:numId w:val="4"/>
        </w:numPr>
        <w:snapToGrid w:val="0"/>
        <w:spacing w:line="360" w:lineRule="atLeast"/>
        <w:ind w:left="546" w:hanging="546"/>
        <w:jc w:val="both"/>
      </w:pPr>
      <w:r w:rsidRPr="00EB76A1">
        <w:rPr>
          <w:rFonts w:ascii="華康仿宋體W6(P)" w:eastAsia="華康仿宋體W6(P)" w:hAnsi="華康仿宋體W6(P)" w:cs="華康仿宋體W6(P)" w:hint="eastAsia"/>
          <w:bCs/>
          <w:color w:val="000000"/>
          <w:kern w:val="0"/>
          <w:szCs w:val="24"/>
        </w:rPr>
        <w:t>本要點經教研會議審議，送行政會議通過後，陳請校長核定後實施，修正時亦同。</w:t>
      </w:r>
      <w:bookmarkEnd w:id="1"/>
    </w:p>
    <w:sectPr w:rsidR="00AA671D" w:rsidRPr="00553FDC" w:rsidSect="00553FDC">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B4" w:rsidRDefault="00A66FB4" w:rsidP="005350FE">
      <w:r>
        <w:separator/>
      </w:r>
    </w:p>
  </w:endnote>
  <w:endnote w:type="continuationSeparator" w:id="0">
    <w:p w:rsidR="00A66FB4" w:rsidRDefault="00A66FB4" w:rsidP="0053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仿宋體W6(P)">
    <w:altName w:val="新細明體"/>
    <w:charset w:val="88"/>
    <w:family w:val="roman"/>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B4" w:rsidRDefault="00A66FB4" w:rsidP="005350FE">
      <w:r>
        <w:separator/>
      </w:r>
    </w:p>
  </w:footnote>
  <w:footnote w:type="continuationSeparator" w:id="0">
    <w:p w:rsidR="00A66FB4" w:rsidRDefault="00A66FB4" w:rsidP="00535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start w:val="1"/>
      <w:numFmt w:val="chineseCountingThousand"/>
      <w:lvlText w:val="(%1)"/>
      <w:lvlJc w:val="left"/>
      <w:pPr>
        <w:tabs>
          <w:tab w:val="num" w:pos="0"/>
        </w:tabs>
        <w:ind w:left="960" w:hanging="480"/>
      </w:pPr>
      <w:rPr>
        <w:rFonts w:ascii="華康仿宋體W6(P)" w:eastAsia="華康仿宋體W6(P)" w:hAnsi="華康仿宋體W6(P)" w:cs="Calibri" w:hint="eastAsia"/>
        <w:bCs/>
        <w:color w:val="000000"/>
        <w:kern w:val="0"/>
        <w:szCs w:val="24"/>
      </w:rPr>
    </w:lvl>
    <w:lvl w:ilvl="1">
      <w:start w:val="1"/>
      <w:numFmt w:val="decimal"/>
      <w:lvlText w:val="%2."/>
      <w:lvlJc w:val="left"/>
      <w:pPr>
        <w:tabs>
          <w:tab w:val="num" w:pos="0"/>
        </w:tabs>
        <w:ind w:left="1320" w:hanging="36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1">
    <w:nsid w:val="0000001F"/>
    <w:multiLevelType w:val="multilevel"/>
    <w:tmpl w:val="0000001F"/>
    <w:name w:val="WW8Num31"/>
    <w:lvl w:ilvl="0">
      <w:start w:val="1"/>
      <w:numFmt w:val="chineseCountingThousand"/>
      <w:lvlText w:val="(%1)"/>
      <w:lvlJc w:val="left"/>
      <w:pPr>
        <w:tabs>
          <w:tab w:val="num" w:pos="0"/>
        </w:tabs>
        <w:ind w:left="960" w:hanging="480"/>
      </w:pPr>
      <w:rPr>
        <w:color w:val="000000"/>
      </w:rPr>
    </w:lvl>
    <w:lvl w:ilvl="1">
      <w:start w:val="1"/>
      <w:numFmt w:val="decimal"/>
      <w:lvlText w:val="%2."/>
      <w:lvlJc w:val="left"/>
      <w:pPr>
        <w:tabs>
          <w:tab w:val="num" w:pos="0"/>
        </w:tabs>
        <w:ind w:left="1320" w:hanging="360"/>
      </w:pPr>
      <w:rPr>
        <w:rFonts w:ascii="華康仿宋體W6(P)" w:eastAsia="華康仿宋體W6(P)" w:hAnsi="華康仿宋體W6(P)" w:cs="Calibri" w:hint="eastAsia"/>
        <w:bCs/>
        <w:color w:val="000000"/>
        <w:kern w:val="0"/>
        <w:szCs w:val="24"/>
      </w:r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2">
    <w:nsid w:val="00000025"/>
    <w:multiLevelType w:val="multilevel"/>
    <w:tmpl w:val="00000025"/>
    <w:name w:val="WW8Num37"/>
    <w:lvl w:ilvl="0">
      <w:start w:val="1"/>
      <w:numFmt w:val="chineseCountingThousand"/>
      <w:lvlText w:val="(%1)"/>
      <w:lvlJc w:val="left"/>
      <w:pPr>
        <w:tabs>
          <w:tab w:val="num" w:pos="0"/>
        </w:tabs>
        <w:ind w:left="960" w:hanging="480"/>
      </w:pPr>
      <w:rPr>
        <w:rFonts w:ascii="華康仿宋體W6(P)" w:eastAsia="華康仿宋體W6(P)" w:hAnsi="華康仿宋體W6(P)" w:cs="Calibri" w:hint="eastAsia"/>
        <w:bCs/>
        <w:color w:val="000000"/>
        <w:kern w:val="0"/>
        <w:szCs w:val="24"/>
      </w:rPr>
    </w:lvl>
    <w:lvl w:ilvl="1">
      <w:start w:val="1"/>
      <w:numFmt w:val="decimal"/>
      <w:lvlText w:val="%2."/>
      <w:lvlJc w:val="left"/>
      <w:pPr>
        <w:tabs>
          <w:tab w:val="num" w:pos="0"/>
        </w:tabs>
        <w:ind w:left="1320" w:hanging="36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3">
    <w:nsid w:val="00000026"/>
    <w:multiLevelType w:val="multilevel"/>
    <w:tmpl w:val="00000026"/>
    <w:name w:val="WW8Num38"/>
    <w:lvl w:ilvl="0">
      <w:start w:val="1"/>
      <w:numFmt w:val="chineseCountingThousand"/>
      <w:lvlText w:val="%1、"/>
      <w:lvlJc w:val="left"/>
      <w:pPr>
        <w:tabs>
          <w:tab w:val="num" w:pos="993"/>
        </w:tabs>
        <w:ind w:left="1473" w:hanging="480"/>
      </w:pPr>
      <w:rPr>
        <w:rFonts w:ascii="華康仿宋體W6(P)" w:eastAsia="華康仿宋體W6(P)" w:hAnsi="華康仿宋體W6(P)" w:cs="Calibri" w:hint="eastAsia"/>
        <w:color w:val="000000"/>
        <w:kern w:val="0"/>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nsid w:val="00000027"/>
    <w:multiLevelType w:val="multilevel"/>
    <w:tmpl w:val="00000027"/>
    <w:name w:val="WW8Num39"/>
    <w:lvl w:ilvl="0">
      <w:start w:val="1"/>
      <w:numFmt w:val="decimal"/>
      <w:lvlText w:val="%1."/>
      <w:lvlJc w:val="left"/>
      <w:pPr>
        <w:tabs>
          <w:tab w:val="num" w:pos="0"/>
        </w:tabs>
        <w:ind w:left="840" w:hanging="36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5">
    <w:nsid w:val="00000028"/>
    <w:multiLevelType w:val="multilevel"/>
    <w:tmpl w:val="00000028"/>
    <w:name w:val="WW8Num40"/>
    <w:lvl w:ilvl="0">
      <w:start w:val="1"/>
      <w:numFmt w:val="chineseCountingThousand"/>
      <w:lvlText w:val="(%1)"/>
      <w:lvlJc w:val="left"/>
      <w:pPr>
        <w:tabs>
          <w:tab w:val="num" w:pos="0"/>
        </w:tabs>
        <w:ind w:left="960" w:hanging="480"/>
      </w:pPr>
      <w:rPr>
        <w:rFonts w:ascii="華康仿宋體W6(P)" w:eastAsia="華康仿宋體W6(P)" w:hAnsi="華康仿宋體W6(P)" w:cs="Calibri" w:hint="eastAsia"/>
        <w:color w:val="000000"/>
        <w:kern w:val="0"/>
        <w:szCs w:val="24"/>
      </w:rPr>
    </w:lvl>
    <w:lvl w:ilvl="1">
      <w:start w:val="1"/>
      <w:numFmt w:val="decimal"/>
      <w:lvlText w:val="%2."/>
      <w:lvlJc w:val="left"/>
      <w:pPr>
        <w:tabs>
          <w:tab w:val="num" w:pos="0"/>
        </w:tabs>
        <w:ind w:left="1320" w:hanging="36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6">
    <w:nsid w:val="00000029"/>
    <w:multiLevelType w:val="multilevel"/>
    <w:tmpl w:val="00000029"/>
    <w:name w:val="WW8Num41"/>
    <w:lvl w:ilvl="0">
      <w:start w:val="1"/>
      <w:numFmt w:val="chineseCountingThousand"/>
      <w:lvlText w:val="(%1)"/>
      <w:lvlJc w:val="left"/>
      <w:pPr>
        <w:tabs>
          <w:tab w:val="num" w:pos="0"/>
        </w:tabs>
        <w:ind w:left="960" w:hanging="480"/>
      </w:pPr>
      <w:rPr>
        <w:color w:val="000000"/>
      </w:rPr>
    </w:lvl>
    <w:lvl w:ilvl="1">
      <w:start w:val="1"/>
      <w:numFmt w:val="decimal"/>
      <w:lvlText w:val="%2."/>
      <w:lvlJc w:val="left"/>
      <w:pPr>
        <w:tabs>
          <w:tab w:val="num" w:pos="0"/>
        </w:tabs>
        <w:ind w:left="1320" w:hanging="360"/>
      </w:pPr>
      <w:rPr>
        <w:rFonts w:ascii="華康仿宋體W6(P)" w:eastAsia="華康仿宋體W6(P)" w:hAnsi="華康仿宋體W6(P)" w:cs="Calibri" w:hint="eastAsia"/>
        <w:bCs/>
        <w:color w:val="000000"/>
        <w:kern w:val="0"/>
        <w:szCs w:val="24"/>
      </w:r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C"/>
    <w:rsid w:val="001753FB"/>
    <w:rsid w:val="001F536F"/>
    <w:rsid w:val="001F5AFC"/>
    <w:rsid w:val="00213C80"/>
    <w:rsid w:val="002D6D11"/>
    <w:rsid w:val="00404CA9"/>
    <w:rsid w:val="00410408"/>
    <w:rsid w:val="005350FE"/>
    <w:rsid w:val="00553FDC"/>
    <w:rsid w:val="00870DE3"/>
    <w:rsid w:val="0094429A"/>
    <w:rsid w:val="00A02FDA"/>
    <w:rsid w:val="00A66FB4"/>
    <w:rsid w:val="00A816D7"/>
    <w:rsid w:val="00AA671D"/>
    <w:rsid w:val="00C70CCE"/>
    <w:rsid w:val="00EB76A1"/>
    <w:rsid w:val="00F12E83"/>
    <w:rsid w:val="00FA2DB5"/>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DC"/>
    <w:pPr>
      <w:widowControl w:val="0"/>
      <w:suppressAutoHyphens/>
    </w:pPr>
    <w:rPr>
      <w:rFonts w:ascii="Calibri" w:eastAsia="新細明體"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FDC"/>
    <w:pPr>
      <w:ind w:leftChars="200" w:left="480"/>
    </w:pPr>
  </w:style>
  <w:style w:type="paragraph" w:styleId="a4">
    <w:name w:val="header"/>
    <w:basedOn w:val="a"/>
    <w:link w:val="a5"/>
    <w:uiPriority w:val="99"/>
    <w:unhideWhenUsed/>
    <w:rsid w:val="005350FE"/>
    <w:pPr>
      <w:tabs>
        <w:tab w:val="center" w:pos="4153"/>
        <w:tab w:val="right" w:pos="8306"/>
      </w:tabs>
      <w:snapToGrid w:val="0"/>
    </w:pPr>
    <w:rPr>
      <w:sz w:val="20"/>
      <w:szCs w:val="20"/>
    </w:rPr>
  </w:style>
  <w:style w:type="character" w:customStyle="1" w:styleId="a5">
    <w:name w:val="頁首 字元"/>
    <w:basedOn w:val="a0"/>
    <w:link w:val="a4"/>
    <w:uiPriority w:val="99"/>
    <w:rsid w:val="005350FE"/>
    <w:rPr>
      <w:rFonts w:ascii="Calibri" w:eastAsia="新細明體" w:hAnsi="Calibri" w:cs="Calibri"/>
      <w:sz w:val="20"/>
      <w:szCs w:val="20"/>
    </w:rPr>
  </w:style>
  <w:style w:type="paragraph" w:styleId="a6">
    <w:name w:val="footer"/>
    <w:basedOn w:val="a"/>
    <w:link w:val="a7"/>
    <w:uiPriority w:val="99"/>
    <w:unhideWhenUsed/>
    <w:rsid w:val="005350FE"/>
    <w:pPr>
      <w:tabs>
        <w:tab w:val="center" w:pos="4153"/>
        <w:tab w:val="right" w:pos="8306"/>
      </w:tabs>
      <w:snapToGrid w:val="0"/>
    </w:pPr>
    <w:rPr>
      <w:sz w:val="20"/>
      <w:szCs w:val="20"/>
    </w:rPr>
  </w:style>
  <w:style w:type="character" w:customStyle="1" w:styleId="a7">
    <w:name w:val="頁尾 字元"/>
    <w:basedOn w:val="a0"/>
    <w:link w:val="a6"/>
    <w:uiPriority w:val="99"/>
    <w:rsid w:val="005350FE"/>
    <w:rPr>
      <w:rFonts w:ascii="Calibri" w:eastAsia="新細明體"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DC"/>
    <w:pPr>
      <w:widowControl w:val="0"/>
      <w:suppressAutoHyphens/>
    </w:pPr>
    <w:rPr>
      <w:rFonts w:ascii="Calibri" w:eastAsia="新細明體"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FDC"/>
    <w:pPr>
      <w:ind w:leftChars="200" w:left="480"/>
    </w:pPr>
  </w:style>
  <w:style w:type="paragraph" w:styleId="a4">
    <w:name w:val="header"/>
    <w:basedOn w:val="a"/>
    <w:link w:val="a5"/>
    <w:uiPriority w:val="99"/>
    <w:unhideWhenUsed/>
    <w:rsid w:val="005350FE"/>
    <w:pPr>
      <w:tabs>
        <w:tab w:val="center" w:pos="4153"/>
        <w:tab w:val="right" w:pos="8306"/>
      </w:tabs>
      <w:snapToGrid w:val="0"/>
    </w:pPr>
    <w:rPr>
      <w:sz w:val="20"/>
      <w:szCs w:val="20"/>
    </w:rPr>
  </w:style>
  <w:style w:type="character" w:customStyle="1" w:styleId="a5">
    <w:name w:val="頁首 字元"/>
    <w:basedOn w:val="a0"/>
    <w:link w:val="a4"/>
    <w:uiPriority w:val="99"/>
    <w:rsid w:val="005350FE"/>
    <w:rPr>
      <w:rFonts w:ascii="Calibri" w:eastAsia="新細明體" w:hAnsi="Calibri" w:cs="Calibri"/>
      <w:sz w:val="20"/>
      <w:szCs w:val="20"/>
    </w:rPr>
  </w:style>
  <w:style w:type="paragraph" w:styleId="a6">
    <w:name w:val="footer"/>
    <w:basedOn w:val="a"/>
    <w:link w:val="a7"/>
    <w:uiPriority w:val="99"/>
    <w:unhideWhenUsed/>
    <w:rsid w:val="005350FE"/>
    <w:pPr>
      <w:tabs>
        <w:tab w:val="center" w:pos="4153"/>
        <w:tab w:val="right" w:pos="8306"/>
      </w:tabs>
      <w:snapToGrid w:val="0"/>
    </w:pPr>
    <w:rPr>
      <w:sz w:val="20"/>
      <w:szCs w:val="20"/>
    </w:rPr>
  </w:style>
  <w:style w:type="character" w:customStyle="1" w:styleId="a7">
    <w:name w:val="頁尾 字元"/>
    <w:basedOn w:val="a0"/>
    <w:link w:val="a6"/>
    <w:uiPriority w:val="99"/>
    <w:rsid w:val="005350FE"/>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2020-03-26T05:43:00Z</dcterms:created>
  <dcterms:modified xsi:type="dcterms:W3CDTF">2020-03-26T06:17:00Z</dcterms:modified>
</cp:coreProperties>
</file>