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6" w:rsidRPr="002940D6" w:rsidRDefault="002940D6" w:rsidP="002940D6">
      <w:pPr>
        <w:widowControl/>
        <w:snapToGrid w:val="0"/>
        <w:spacing w:line="360" w:lineRule="atLeast"/>
        <w:jc w:val="center"/>
        <w:rPr>
          <w:rFonts w:ascii="華康仿宋體W6(P)" w:eastAsia="華康仿宋體W6(P)" w:hAnsi="華康仿宋體W6(P)" w:cs="華康仿宋體W6(P)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940D6">
        <w:rPr>
          <w:rFonts w:ascii="華康仿宋體W6(P)" w:eastAsia="華康仿宋體W6(P)" w:hAnsi="華康仿宋體W6(P)" w:cs="華康仿宋體W6(P)" w:hint="eastAsia"/>
          <w:b/>
          <w:color w:val="000000"/>
          <w:kern w:val="0"/>
          <w:sz w:val="32"/>
          <w:szCs w:val="32"/>
        </w:rPr>
        <w:t>法鼓文理學院博士生期刊論文發表獎勵要點</w:t>
      </w:r>
    </w:p>
    <w:p w:rsidR="002940D6" w:rsidRPr="00D429FB" w:rsidRDefault="002940D6" w:rsidP="002940D6">
      <w:pPr>
        <w:widowControl/>
        <w:snapToGrid w:val="0"/>
        <w:spacing w:line="360" w:lineRule="atLeast"/>
        <w:jc w:val="center"/>
        <w:rPr>
          <w:rFonts w:ascii="華康仿宋體W6(P)" w:eastAsia="華康仿宋體W6(P)"/>
        </w:rPr>
      </w:pPr>
    </w:p>
    <w:p w:rsidR="002940D6" w:rsidRPr="002940D6" w:rsidRDefault="002940D6" w:rsidP="002940D6">
      <w:pPr>
        <w:widowControl/>
        <w:snapToGrid w:val="0"/>
        <w:spacing w:line="0" w:lineRule="atLeast"/>
        <w:ind w:right="-24"/>
        <w:jc w:val="right"/>
        <w:rPr>
          <w:rFonts w:ascii="華康仿宋體W6(P)" w:eastAsia="華康仿宋體W6(P)"/>
          <w:sz w:val="16"/>
          <w:szCs w:val="16"/>
        </w:rPr>
      </w:pPr>
      <w:r w:rsidRPr="00D429FB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 xml:space="preserve">    </w:t>
      </w:r>
      <w:r w:rsidRPr="002940D6">
        <w:rPr>
          <w:rFonts w:ascii="華康仿宋體W6(P)" w:eastAsia="華康仿宋體W6(P)" w:hAnsi="華康仿宋體W6(P)" w:cs="華康仿宋體W6(P)" w:hint="eastAsia"/>
          <w:color w:val="000000"/>
          <w:kern w:val="0"/>
          <w:sz w:val="16"/>
          <w:szCs w:val="16"/>
        </w:rPr>
        <w:t>中華民國106年06月14日105學年度第7次系務會議通過</w:t>
      </w:r>
    </w:p>
    <w:p w:rsidR="002940D6" w:rsidRPr="002940D6" w:rsidRDefault="002940D6" w:rsidP="002940D6">
      <w:pPr>
        <w:snapToGrid w:val="0"/>
        <w:spacing w:line="0" w:lineRule="atLeast"/>
        <w:ind w:left="678" w:right="-24" w:hanging="198"/>
        <w:jc w:val="right"/>
        <w:rPr>
          <w:rFonts w:ascii="華康仿宋體W6(P)" w:eastAsia="華康仿宋體W6(P)"/>
          <w:sz w:val="16"/>
          <w:szCs w:val="16"/>
        </w:rPr>
      </w:pPr>
      <w:r w:rsidRPr="002940D6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 w:val="16"/>
          <w:szCs w:val="16"/>
        </w:rPr>
        <w:t>中華民國108年9月18日108學年度第1次教研會議通過</w:t>
      </w:r>
    </w:p>
    <w:p w:rsidR="002940D6" w:rsidRPr="00D778D4" w:rsidRDefault="002940D6" w:rsidP="002940D6">
      <w:pPr>
        <w:snapToGrid w:val="0"/>
        <w:spacing w:line="0" w:lineRule="atLeast"/>
        <w:jc w:val="right"/>
        <w:rPr>
          <w:rFonts w:ascii="華康仿宋體W6(P)" w:eastAsia="華康仿宋體W6(P)"/>
          <w:color w:val="000000" w:themeColor="text1"/>
          <w:sz w:val="16"/>
          <w:szCs w:val="16"/>
        </w:rPr>
      </w:pPr>
      <w:r w:rsidRPr="00D778D4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D778D4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D778D4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D778D4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D778D4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2940D6" w:rsidRPr="00D429FB" w:rsidRDefault="002940D6" w:rsidP="002940D6">
      <w:pPr>
        <w:snapToGrid w:val="0"/>
        <w:spacing w:line="360" w:lineRule="atLeast"/>
        <w:ind w:left="480" w:right="240"/>
        <w:jc w:val="right"/>
        <w:rPr>
          <w:rFonts w:ascii="華康仿宋體W6(P)" w:eastAsia="華康仿宋體W6(P)" w:hAnsi="華康仿宋體W6(P)" w:cs="華康仿宋體W6(P)"/>
          <w:color w:val="385623"/>
          <w:kern w:val="0"/>
          <w:szCs w:val="24"/>
        </w:rPr>
      </w:pPr>
    </w:p>
    <w:p w:rsidR="002940D6" w:rsidRPr="002940D6" w:rsidRDefault="002940D6" w:rsidP="002940D6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法鼓文理學院（以下簡稱本校）為鼓勵博士生將研究成果投稿SCI、SSCI、AHCI、ABI、TSSCI、THCI core期刊，提升本校論文發表及學生競爭力，特訂定「法鼓文理學院博士生期刊論文發表獎勵要點</w:t>
      </w:r>
      <w:r w:rsidRPr="002940D6">
        <w:rPr>
          <w:rFonts w:ascii="新細明體" w:hAnsi="新細明體" w:cs="新細明體" w:hint="eastAsia"/>
          <w:kern w:val="0"/>
          <w:szCs w:val="24"/>
        </w:rPr>
        <w:t>｣</w:t>
      </w: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（以下簡稱本要點）。</w:t>
      </w:r>
    </w:p>
    <w:p w:rsidR="002940D6" w:rsidRPr="002940D6" w:rsidRDefault="002940D6" w:rsidP="002940D6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執行本要點所需經費，自本校「博士班獎助學金專案」計畫項下支應，用罄為止。</w:t>
      </w:r>
    </w:p>
    <w:p w:rsidR="002940D6" w:rsidRPr="002940D6" w:rsidRDefault="002940D6" w:rsidP="002940D6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補助對象：本校博士生以本校名義發表，且除指導教授外該生須為該篇論文之第一作者（First Author）或通訊作者（Corresponding Author）。</w:t>
      </w:r>
    </w:p>
    <w:p w:rsidR="002940D6" w:rsidRPr="002940D6" w:rsidRDefault="002940D6" w:rsidP="002940D6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補助原則：</w:t>
      </w:r>
    </w:p>
    <w:p w:rsidR="002940D6" w:rsidRPr="002940D6" w:rsidRDefault="002940D6" w:rsidP="002940D6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以投稿SCI、SSCI、AHCI、ABI、TSSCI、THCI core期刊為原則，其他刊登於國際知名期刊之論文提交委員會審查。</w:t>
      </w:r>
    </w:p>
    <w:p w:rsidR="002940D6" w:rsidRPr="002940D6" w:rsidRDefault="002940D6" w:rsidP="002940D6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人社領域投稿於具審核機制之外文期刊，若於發表時有論文編修需求者，亦可提出申請。</w:t>
      </w:r>
    </w:p>
    <w:p w:rsidR="002940D6" w:rsidRPr="002940D6" w:rsidRDefault="002940D6" w:rsidP="002940D6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每篇投稿期刊論文獎勵額度為5,000~10,000元且每篇僅限申請一次。</w:t>
      </w:r>
    </w:p>
    <w:p w:rsidR="002940D6" w:rsidRPr="002940D6" w:rsidRDefault="002940D6" w:rsidP="002940D6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 w:hAnsi="華康仿宋體W6(P)" w:cs="華康仿宋體W6(P)"/>
          <w:kern w:val="0"/>
          <w:szCs w:val="24"/>
          <w:lang w:eastAsia="zh-HK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  <w:lang w:eastAsia="zh-HK"/>
        </w:rPr>
        <w:t>若領取稿費超過獎勵額度，則不得申請。</w:t>
      </w:r>
    </w:p>
    <w:p w:rsidR="002940D6" w:rsidRPr="002940D6" w:rsidRDefault="002940D6" w:rsidP="002940D6">
      <w:pPr>
        <w:numPr>
          <w:ilvl w:val="0"/>
          <w:numId w:val="2"/>
        </w:numPr>
        <w:snapToGrid w:val="0"/>
        <w:spacing w:line="360" w:lineRule="atLeast"/>
        <w:ind w:left="567" w:rightChars="-142" w:right="-341" w:hanging="567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申請補助者須填寫申請書。</w:t>
      </w:r>
    </w:p>
    <w:p w:rsidR="002940D6" w:rsidRPr="002940D6" w:rsidRDefault="002940D6" w:rsidP="002940D6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六、</w:t>
      </w:r>
      <w:r w:rsidRPr="002940D6">
        <w:rPr>
          <w:rFonts w:ascii="華康仿宋體W6(P)" w:eastAsia="華康仿宋體W6(P)" w:hAnsi="華康仿宋體W6(P)" w:cs="華康仿宋體W6(P)" w:hint="eastAsia"/>
          <w:bCs/>
          <w:kern w:val="0"/>
          <w:szCs w:val="24"/>
          <w:lang w:eastAsia="zh-HK"/>
        </w:rPr>
        <w:t>審查、發放方式：</w:t>
      </w:r>
    </w:p>
    <w:p w:rsidR="002940D6" w:rsidRPr="002940D6" w:rsidRDefault="002940D6" w:rsidP="002940D6">
      <w:pPr>
        <w:snapToGrid w:val="0"/>
        <w:spacing w:line="360" w:lineRule="atLeast"/>
        <w:ind w:left="1133" w:hanging="708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 xml:space="preserve">　（一）佛教學系系務會議進行初審通過後。審議後送教研會議複審議決。知會教學單位簽核奉准後，由學務處辦理經費申請核發獎學金。</w:t>
      </w:r>
    </w:p>
    <w:p w:rsidR="002940D6" w:rsidRPr="002940D6" w:rsidRDefault="002940D6" w:rsidP="002940D6">
      <w:pPr>
        <w:snapToGrid w:val="0"/>
        <w:spacing w:line="360" w:lineRule="atLeast"/>
        <w:ind w:left="1133" w:hanging="708"/>
        <w:jc w:val="both"/>
        <w:rPr>
          <w:rFonts w:ascii="華康仿宋體W6(P)" w:eastAsia="華康仿宋體W6(P)"/>
        </w:rPr>
      </w:pPr>
      <w:r w:rsidRPr="002940D6">
        <w:rPr>
          <w:rFonts w:ascii="華康仿宋體W6(P)" w:eastAsia="華康仿宋體W6(P)" w:hAnsi="華康仿宋體W6(P)" w:cs="華康仿宋體W6(P)" w:hint="eastAsia"/>
          <w:bCs/>
          <w:szCs w:val="24"/>
          <w:lang w:eastAsia="zh-HK"/>
        </w:rPr>
        <w:t>（</w:t>
      </w: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二</w:t>
      </w:r>
      <w:r w:rsidRPr="002940D6">
        <w:rPr>
          <w:rFonts w:ascii="華康仿宋體W6(P)" w:eastAsia="華康仿宋體W6(P)" w:hAnsi="華康仿宋體W6(P)" w:cs="華康仿宋體W6(P)" w:hint="eastAsia"/>
          <w:bCs/>
          <w:szCs w:val="24"/>
          <w:lang w:eastAsia="zh-HK"/>
        </w:rPr>
        <w:t>）</w:t>
      </w: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審查作業期間：自申請案截止收件之次日起五個月內完成，並核定公布；必要時，得予延長。</w:t>
      </w:r>
    </w:p>
    <w:p w:rsidR="00AA671D" w:rsidRPr="002940D6" w:rsidRDefault="002940D6" w:rsidP="002940D6">
      <w:pPr>
        <w:spacing w:line="0" w:lineRule="atLeast"/>
        <w:ind w:rightChars="-437" w:right="-1049"/>
      </w:pPr>
      <w:r w:rsidRPr="002940D6">
        <w:rPr>
          <w:rFonts w:ascii="華康仿宋體W6(P)" w:eastAsia="華康仿宋體W6(P)" w:hAnsi="華康仿宋體W6(P)" w:cs="華康仿宋體W6(P)" w:hint="eastAsia"/>
          <w:kern w:val="0"/>
          <w:szCs w:val="24"/>
        </w:rPr>
        <w:t>七、本要點經教研會議審議，送行政會議通過後，陳請校長核定後實施，修正時亦同。</w:t>
      </w:r>
    </w:p>
    <w:sectPr w:rsidR="00AA671D" w:rsidRPr="00294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BA" w:rsidRDefault="000C6BBA" w:rsidP="00D778D4">
      <w:r>
        <w:separator/>
      </w:r>
    </w:p>
  </w:endnote>
  <w:endnote w:type="continuationSeparator" w:id="0">
    <w:p w:rsidR="000C6BBA" w:rsidRDefault="000C6BBA" w:rsidP="00D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.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BA" w:rsidRDefault="000C6BBA" w:rsidP="00D778D4">
      <w:r>
        <w:separator/>
      </w:r>
    </w:p>
  </w:footnote>
  <w:footnote w:type="continuationSeparator" w:id="0">
    <w:p w:rsidR="000C6BBA" w:rsidRDefault="000C6BBA" w:rsidP="00D7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eastAsia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6"/>
    <w:rsid w:val="000C6BBA"/>
    <w:rsid w:val="002940D6"/>
    <w:rsid w:val="00410C05"/>
    <w:rsid w:val="00AA671D"/>
    <w:rsid w:val="00D67A45"/>
    <w:rsid w:val="00D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4DDF4-6480-4D16-89A0-4B9EBC7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D6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8D4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8D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kathychou</cp:lastModifiedBy>
  <cp:revision>2</cp:revision>
  <dcterms:created xsi:type="dcterms:W3CDTF">2019-12-25T01:07:00Z</dcterms:created>
  <dcterms:modified xsi:type="dcterms:W3CDTF">2019-12-25T01:07:00Z</dcterms:modified>
</cp:coreProperties>
</file>