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A2" w:rsidRPr="007C190A" w:rsidRDefault="00FB3CA2" w:rsidP="00967C27">
      <w:pPr>
        <w:snapToGrid w:val="0"/>
        <w:spacing w:beforeLines="50" w:before="180" w:afterLines="50" w:after="180" w:line="240" w:lineRule="exact"/>
        <w:jc w:val="center"/>
        <w:rPr>
          <w:rFonts w:ascii="標楷體" w:eastAsia="標楷體" w:hAnsi="標楷體" w:cs="Calibri"/>
          <w:b/>
          <w:bCs/>
          <w:color w:val="000000" w:themeColor="text1"/>
          <w:sz w:val="28"/>
          <w:szCs w:val="28"/>
        </w:rPr>
      </w:pPr>
      <w:r w:rsidRPr="007C190A">
        <w:rPr>
          <w:rFonts w:ascii="標楷體" w:eastAsia="標楷體" w:hAnsi="標楷體" w:cs="Calibri" w:hint="eastAsia"/>
          <w:b/>
          <w:bCs/>
          <w:color w:val="000000" w:themeColor="text1"/>
          <w:sz w:val="28"/>
          <w:szCs w:val="28"/>
        </w:rPr>
        <w:t>法鼓文理學院學生獎懲委員會設置要點</w:t>
      </w:r>
    </w:p>
    <w:p w:rsidR="00FB3CA2" w:rsidRPr="007C190A" w:rsidRDefault="00FB3CA2" w:rsidP="007C1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240" w:lineRule="exact"/>
        <w:ind w:left="680" w:right="119" w:hanging="198"/>
        <w:jc w:val="right"/>
        <w:rPr>
          <w:rFonts w:ascii="標楷體" w:eastAsia="標楷體" w:hAnsi="標楷體" w:cs="華康仿宋體W6(P)"/>
          <w:bCs/>
          <w:color w:val="000000" w:themeColor="text1"/>
          <w:w w:val="90"/>
          <w:kern w:val="0"/>
          <w:sz w:val="20"/>
          <w:szCs w:val="20"/>
        </w:rPr>
      </w:pPr>
      <w:r w:rsidRPr="007C190A">
        <w:rPr>
          <w:rFonts w:ascii="標楷體" w:eastAsia="標楷體" w:hAnsi="標楷體" w:cs="華康仿宋體W6(P)" w:hint="eastAsia"/>
          <w:bCs/>
          <w:color w:val="000000" w:themeColor="text1"/>
          <w:w w:val="90"/>
          <w:kern w:val="0"/>
          <w:sz w:val="20"/>
          <w:szCs w:val="20"/>
        </w:rPr>
        <w:t>中華民國107年12月26日107學年度第2次校務會議通過</w:t>
      </w:r>
    </w:p>
    <w:p w:rsidR="00FB3CA2" w:rsidRPr="007C190A" w:rsidRDefault="00FB3CA2" w:rsidP="007C19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line="240" w:lineRule="exact"/>
        <w:ind w:left="680" w:right="119" w:hanging="198"/>
        <w:jc w:val="right"/>
        <w:rPr>
          <w:rFonts w:ascii="標楷體" w:eastAsia="標楷體" w:hAnsi="標楷體" w:cs="華康仿宋體W6(P)"/>
          <w:bCs/>
          <w:color w:val="000000" w:themeColor="text1"/>
          <w:kern w:val="0"/>
          <w:sz w:val="16"/>
          <w:szCs w:val="16"/>
        </w:rPr>
      </w:pPr>
      <w:r w:rsidRPr="007C190A">
        <w:rPr>
          <w:rFonts w:ascii="標楷體" w:eastAsia="標楷體" w:hAnsi="標楷體" w:cs="華康仿宋體W6(P)" w:hint="eastAsia"/>
          <w:bCs/>
          <w:color w:val="000000" w:themeColor="text1"/>
          <w:w w:val="90"/>
          <w:kern w:val="0"/>
          <w:sz w:val="20"/>
          <w:szCs w:val="20"/>
        </w:rPr>
        <w:t>中華民國108年09月25日108學年度第1次校務會議修訂通過</w:t>
      </w:r>
    </w:p>
    <w:p w:rsidR="00FB3CA2" w:rsidRPr="00FB3CA2" w:rsidRDefault="00FB3CA2" w:rsidP="00FB3CA2">
      <w:pPr>
        <w:snapToGrid w:val="0"/>
        <w:spacing w:line="360" w:lineRule="atLeast"/>
        <w:jc w:val="right"/>
        <w:rPr>
          <w:rFonts w:ascii="華康仿宋體W6(P)" w:eastAsia="華康仿宋體W6(P)" w:hAnsi="華康仿宋體W6(P)" w:cs="Arial"/>
          <w:sz w:val="20"/>
          <w:szCs w:val="20"/>
          <w:shd w:val="clear" w:color="auto" w:fill="FFFFFF"/>
        </w:rPr>
      </w:pPr>
    </w:p>
    <w:p w:rsidR="00FB3CA2" w:rsidRPr="007C190A" w:rsidRDefault="00FB3CA2" w:rsidP="007C190A">
      <w:pPr>
        <w:pStyle w:val="Web"/>
        <w:tabs>
          <w:tab w:val="left" w:pos="540"/>
        </w:tabs>
        <w:snapToGrid w:val="0"/>
        <w:spacing w:before="0" w:after="0" w:line="360" w:lineRule="exact"/>
        <w:ind w:left="465" w:hanging="482"/>
        <w:jc w:val="both"/>
        <w:rPr>
          <w:rFonts w:ascii="標楷體" w:eastAsia="標楷體" w:hAnsi="標楷體" w:cs="Calibri"/>
          <w:bCs/>
          <w:color w:val="000000" w:themeColor="text1"/>
        </w:rPr>
      </w:pPr>
      <w:r w:rsidRPr="007C190A">
        <w:rPr>
          <w:rFonts w:ascii="標楷體" w:eastAsia="標楷體" w:hAnsi="標楷體" w:cs="Calibri" w:hint="eastAsia"/>
          <w:bCs/>
          <w:color w:val="000000" w:themeColor="text1"/>
        </w:rPr>
        <w:t>一、本要點依據本校學生獎懲辦法第七條訂定之。</w:t>
      </w:r>
    </w:p>
    <w:p w:rsidR="00FB3CA2" w:rsidRPr="007C190A" w:rsidRDefault="00FB3CA2" w:rsidP="007C190A">
      <w:pPr>
        <w:pStyle w:val="Web"/>
        <w:tabs>
          <w:tab w:val="left" w:pos="540"/>
        </w:tabs>
        <w:snapToGrid w:val="0"/>
        <w:spacing w:before="0" w:after="0" w:line="360" w:lineRule="exact"/>
        <w:ind w:left="465" w:hanging="482"/>
        <w:jc w:val="both"/>
        <w:rPr>
          <w:rFonts w:ascii="標楷體" w:eastAsia="標楷體" w:hAnsi="標楷體" w:cs="Calibri"/>
          <w:bCs/>
          <w:color w:val="000000" w:themeColor="text1"/>
        </w:rPr>
      </w:pPr>
      <w:r w:rsidRPr="007C190A">
        <w:rPr>
          <w:rFonts w:ascii="標楷體" w:eastAsia="標楷體" w:hAnsi="標楷體" w:cs="Calibri" w:hint="eastAsia"/>
          <w:bCs/>
          <w:color w:val="000000" w:themeColor="text1"/>
        </w:rPr>
        <w:t>二、為求公平、公正討論及決議有關學生獎懲重大事項，以確保學生合法權益，特設置學生獎懲委員會(以下簡稱本會)。</w:t>
      </w:r>
    </w:p>
    <w:p w:rsidR="00FB3CA2" w:rsidRPr="007C190A" w:rsidRDefault="00FB3CA2" w:rsidP="007C190A">
      <w:pPr>
        <w:pStyle w:val="Web"/>
        <w:tabs>
          <w:tab w:val="left" w:pos="540"/>
        </w:tabs>
        <w:snapToGrid w:val="0"/>
        <w:spacing w:before="0" w:after="0" w:line="360" w:lineRule="exact"/>
        <w:ind w:left="465" w:hanging="482"/>
        <w:jc w:val="both"/>
        <w:rPr>
          <w:rFonts w:ascii="標楷體" w:eastAsia="標楷體" w:hAnsi="標楷體" w:cs="Calibri"/>
          <w:bCs/>
          <w:color w:val="000000" w:themeColor="text1"/>
        </w:rPr>
      </w:pPr>
      <w:r w:rsidRPr="007C190A">
        <w:rPr>
          <w:rFonts w:ascii="標楷體" w:eastAsia="標楷體" w:hAnsi="標楷體" w:cs="Calibri" w:hint="eastAsia"/>
          <w:bCs/>
          <w:color w:val="000000" w:themeColor="text1"/>
        </w:rPr>
        <w:t>三、本會委員由學務長、學群長、系主任、教務組組長、課外活動與生活輔導組組長、佛教學系及人文社會學群專任教師各推選代表一人及學生會會長、副會長組成，任期一年，得連任；學務長為召集人，業務承辦單位承辦人列席。</w:t>
      </w:r>
    </w:p>
    <w:p w:rsidR="00FB3CA2" w:rsidRPr="007C190A" w:rsidRDefault="00FB3CA2" w:rsidP="007C190A">
      <w:pPr>
        <w:pStyle w:val="Web"/>
        <w:tabs>
          <w:tab w:val="left" w:pos="540"/>
        </w:tabs>
        <w:snapToGrid w:val="0"/>
        <w:spacing w:before="0" w:after="0" w:line="360" w:lineRule="exact"/>
        <w:ind w:left="465" w:hanging="482"/>
        <w:jc w:val="both"/>
        <w:rPr>
          <w:rFonts w:ascii="標楷體" w:eastAsia="標楷體" w:hAnsi="標楷體" w:cs="Calibri"/>
          <w:bCs/>
          <w:color w:val="000000" w:themeColor="text1"/>
        </w:rPr>
      </w:pPr>
      <w:r w:rsidRPr="007C190A">
        <w:rPr>
          <w:rFonts w:ascii="標楷體" w:eastAsia="標楷體" w:hAnsi="標楷體" w:cs="Calibri" w:hint="eastAsia"/>
          <w:bCs/>
          <w:color w:val="000000" w:themeColor="text1"/>
        </w:rPr>
        <w:t>四、本會之職掌下：</w:t>
      </w:r>
    </w:p>
    <w:p w:rsidR="00FB3CA2" w:rsidRPr="007C190A" w:rsidRDefault="00B77981" w:rsidP="007C190A">
      <w:pPr>
        <w:pStyle w:val="Web"/>
        <w:tabs>
          <w:tab w:val="left" w:pos="540"/>
        </w:tabs>
        <w:snapToGrid w:val="0"/>
        <w:spacing w:before="0" w:after="0" w:line="360" w:lineRule="exact"/>
        <w:ind w:left="465" w:hanging="482"/>
        <w:jc w:val="both"/>
        <w:rPr>
          <w:rFonts w:ascii="標楷體" w:eastAsia="標楷體" w:hAnsi="標楷體" w:cs="Calibri"/>
          <w:bCs/>
          <w:color w:val="000000" w:themeColor="text1"/>
        </w:rPr>
      </w:pPr>
      <w:r>
        <w:rPr>
          <w:rFonts w:ascii="標楷體" w:eastAsia="標楷體" w:hAnsi="標楷體" w:cs="Calibri" w:hint="eastAsia"/>
          <w:bCs/>
          <w:color w:val="000000" w:themeColor="text1"/>
        </w:rPr>
        <w:t xml:space="preserve">   </w:t>
      </w:r>
      <w:r w:rsidR="00FB3CA2" w:rsidRPr="007C190A">
        <w:rPr>
          <w:rFonts w:ascii="標楷體" w:eastAsia="標楷體" w:hAnsi="標楷體" w:cs="Calibri" w:hint="eastAsia"/>
          <w:bCs/>
          <w:color w:val="000000" w:themeColor="text1"/>
        </w:rPr>
        <w:t>(一)</w:t>
      </w:r>
      <w:r w:rsidR="00FB3CA2" w:rsidRPr="007C190A">
        <w:rPr>
          <w:rFonts w:ascii="標楷體" w:eastAsia="標楷體" w:hAnsi="標楷體" w:cs="Calibri" w:hint="eastAsia"/>
          <w:bCs/>
          <w:color w:val="000000" w:themeColor="text1"/>
        </w:rPr>
        <w:tab/>
        <w:t>審議學生重大獎懲案件。</w:t>
      </w:r>
    </w:p>
    <w:p w:rsidR="00FB3CA2" w:rsidRPr="007C190A" w:rsidRDefault="00B77981" w:rsidP="007C190A">
      <w:pPr>
        <w:pStyle w:val="Web"/>
        <w:tabs>
          <w:tab w:val="left" w:pos="540"/>
        </w:tabs>
        <w:snapToGrid w:val="0"/>
        <w:spacing w:before="0" w:after="0" w:line="360" w:lineRule="exact"/>
        <w:ind w:left="465" w:hanging="482"/>
        <w:jc w:val="both"/>
        <w:rPr>
          <w:rFonts w:ascii="標楷體" w:eastAsia="標楷體" w:hAnsi="標楷體" w:cs="Calibri"/>
          <w:bCs/>
          <w:color w:val="000000" w:themeColor="text1"/>
        </w:rPr>
      </w:pPr>
      <w:r>
        <w:rPr>
          <w:rFonts w:ascii="標楷體" w:eastAsia="標楷體" w:hAnsi="標楷體" w:cs="Calibri" w:hint="eastAsia"/>
          <w:bCs/>
          <w:color w:val="000000" w:themeColor="text1"/>
        </w:rPr>
        <w:t xml:space="preserve">   </w:t>
      </w:r>
      <w:r w:rsidR="00FB3CA2" w:rsidRPr="007C190A">
        <w:rPr>
          <w:rFonts w:ascii="標楷體" w:eastAsia="標楷體" w:hAnsi="標楷體" w:cs="Calibri" w:hint="eastAsia"/>
          <w:bCs/>
          <w:color w:val="000000" w:themeColor="text1"/>
        </w:rPr>
        <w:t>(二)</w:t>
      </w:r>
      <w:r w:rsidR="00FB3CA2" w:rsidRPr="007C190A">
        <w:rPr>
          <w:rFonts w:ascii="標楷體" w:eastAsia="標楷體" w:hAnsi="標楷體" w:cs="Calibri" w:hint="eastAsia"/>
          <w:bCs/>
          <w:color w:val="000000" w:themeColor="text1"/>
        </w:rPr>
        <w:tab/>
        <w:t>審議學生操行成績特殊之個案。</w:t>
      </w:r>
    </w:p>
    <w:p w:rsidR="00FB3CA2" w:rsidRPr="007C190A" w:rsidRDefault="00B77981" w:rsidP="007C190A">
      <w:pPr>
        <w:pStyle w:val="Web"/>
        <w:tabs>
          <w:tab w:val="left" w:pos="540"/>
        </w:tabs>
        <w:snapToGrid w:val="0"/>
        <w:spacing w:before="0" w:after="0" w:line="360" w:lineRule="exact"/>
        <w:ind w:left="465" w:hanging="482"/>
        <w:jc w:val="both"/>
        <w:rPr>
          <w:rFonts w:ascii="標楷體" w:eastAsia="標楷體" w:hAnsi="標楷體" w:cs="Calibri"/>
          <w:bCs/>
          <w:color w:val="000000" w:themeColor="text1"/>
        </w:rPr>
      </w:pPr>
      <w:r>
        <w:rPr>
          <w:rFonts w:ascii="標楷體" w:eastAsia="標楷體" w:hAnsi="標楷體" w:cs="Calibri" w:hint="eastAsia"/>
          <w:bCs/>
          <w:color w:val="000000" w:themeColor="text1"/>
        </w:rPr>
        <w:t xml:space="preserve">   </w:t>
      </w:r>
      <w:r w:rsidR="00FB3CA2" w:rsidRPr="007C190A">
        <w:rPr>
          <w:rFonts w:ascii="標楷體" w:eastAsia="標楷體" w:hAnsi="標楷體" w:cs="Calibri" w:hint="eastAsia"/>
          <w:bCs/>
          <w:color w:val="000000" w:themeColor="text1"/>
        </w:rPr>
        <w:t>(三)</w:t>
      </w:r>
      <w:r w:rsidR="00FB3CA2" w:rsidRPr="007C190A">
        <w:rPr>
          <w:rFonts w:ascii="標楷體" w:eastAsia="標楷體" w:hAnsi="標楷體" w:cs="Calibri" w:hint="eastAsia"/>
          <w:bCs/>
          <w:color w:val="000000" w:themeColor="text1"/>
        </w:rPr>
        <w:tab/>
        <w:t>研擬其他有關學生獎懲事宜。</w:t>
      </w:r>
      <w:bookmarkStart w:id="0" w:name="_GoBack"/>
      <w:bookmarkEnd w:id="0"/>
    </w:p>
    <w:p w:rsidR="00FB3CA2" w:rsidRPr="007C190A" w:rsidRDefault="00FB3CA2" w:rsidP="007C190A">
      <w:pPr>
        <w:pStyle w:val="Web"/>
        <w:tabs>
          <w:tab w:val="left" w:pos="540"/>
        </w:tabs>
        <w:snapToGrid w:val="0"/>
        <w:spacing w:before="0" w:after="0" w:line="360" w:lineRule="exact"/>
        <w:ind w:left="465" w:hanging="482"/>
        <w:jc w:val="both"/>
        <w:rPr>
          <w:rFonts w:ascii="標楷體" w:eastAsia="標楷體" w:hAnsi="標楷體" w:cs="Calibri"/>
          <w:bCs/>
          <w:color w:val="000000" w:themeColor="text1"/>
        </w:rPr>
      </w:pPr>
      <w:r w:rsidRPr="007C190A">
        <w:rPr>
          <w:rFonts w:ascii="標楷體" w:eastAsia="標楷體" w:hAnsi="標楷體" w:cs="Calibri" w:hint="eastAsia"/>
          <w:bCs/>
          <w:color w:val="000000" w:themeColor="text1"/>
        </w:rPr>
        <w:t>五、本會會議視需要，由召集人不定期召開之。本會之決議應有全體委員二分之一以上出席，出席委員二分之一以上同意，始得為之。</w:t>
      </w:r>
    </w:p>
    <w:p w:rsidR="00FB3CA2" w:rsidRPr="007C190A" w:rsidRDefault="00FB3CA2" w:rsidP="007C190A">
      <w:pPr>
        <w:pStyle w:val="Web"/>
        <w:tabs>
          <w:tab w:val="left" w:pos="540"/>
        </w:tabs>
        <w:snapToGrid w:val="0"/>
        <w:spacing w:before="0" w:after="0" w:line="360" w:lineRule="exact"/>
        <w:ind w:left="465" w:hanging="482"/>
        <w:jc w:val="both"/>
        <w:rPr>
          <w:rFonts w:ascii="標楷體" w:eastAsia="標楷體" w:hAnsi="標楷體" w:cs="Calibri"/>
          <w:bCs/>
          <w:color w:val="000000" w:themeColor="text1"/>
        </w:rPr>
      </w:pPr>
      <w:r w:rsidRPr="007C190A">
        <w:rPr>
          <w:rFonts w:ascii="標楷體" w:eastAsia="標楷體" w:hAnsi="標楷體" w:cs="Calibri" w:hint="eastAsia"/>
          <w:bCs/>
          <w:color w:val="000000" w:themeColor="text1"/>
        </w:rPr>
        <w:t>六、本會開會時，得請相關人員及當事人列席說明。</w:t>
      </w:r>
    </w:p>
    <w:p w:rsidR="00FB3CA2" w:rsidRPr="007C190A" w:rsidRDefault="00FB3CA2" w:rsidP="007C190A">
      <w:pPr>
        <w:pStyle w:val="Web"/>
        <w:tabs>
          <w:tab w:val="left" w:pos="540"/>
        </w:tabs>
        <w:snapToGrid w:val="0"/>
        <w:spacing w:before="0" w:after="0" w:line="360" w:lineRule="exact"/>
        <w:ind w:left="465" w:hanging="482"/>
        <w:jc w:val="both"/>
        <w:rPr>
          <w:rFonts w:ascii="標楷體" w:eastAsia="標楷體" w:hAnsi="標楷體" w:cs="Calibri"/>
          <w:bCs/>
          <w:color w:val="000000" w:themeColor="text1"/>
        </w:rPr>
      </w:pPr>
      <w:r w:rsidRPr="007C190A">
        <w:rPr>
          <w:rFonts w:ascii="標楷體" w:eastAsia="標楷體" w:hAnsi="標楷體" w:cs="Calibri" w:hint="eastAsia"/>
          <w:bCs/>
          <w:color w:val="000000" w:themeColor="text1"/>
        </w:rPr>
        <w:t xml:space="preserve">    審議懲戒案件時，應通知當事學生到會說明，並應請相關導師或指導老師列席會議。</w:t>
      </w:r>
    </w:p>
    <w:p w:rsidR="00FB3CA2" w:rsidRPr="007C190A" w:rsidRDefault="00FB3CA2" w:rsidP="007C190A">
      <w:pPr>
        <w:pStyle w:val="Web"/>
        <w:tabs>
          <w:tab w:val="left" w:pos="540"/>
        </w:tabs>
        <w:snapToGrid w:val="0"/>
        <w:spacing w:before="0" w:after="0" w:line="360" w:lineRule="exact"/>
        <w:ind w:left="465" w:hanging="482"/>
        <w:jc w:val="both"/>
        <w:rPr>
          <w:rFonts w:ascii="標楷體" w:eastAsia="標楷體" w:hAnsi="標楷體" w:cs="Calibri"/>
          <w:bCs/>
          <w:color w:val="000000" w:themeColor="text1"/>
        </w:rPr>
      </w:pPr>
      <w:r w:rsidRPr="007C190A">
        <w:rPr>
          <w:rFonts w:ascii="標楷體" w:eastAsia="標楷體" w:hAnsi="標楷體" w:cs="Calibri" w:hint="eastAsia"/>
          <w:bCs/>
          <w:color w:val="000000" w:themeColor="text1"/>
        </w:rPr>
        <w:t>七、與會人員對開會之內容及各委員陳述之意見應予保密。</w:t>
      </w:r>
    </w:p>
    <w:p w:rsidR="00FB3CA2" w:rsidRPr="007C190A" w:rsidRDefault="00FB3CA2" w:rsidP="007C190A">
      <w:pPr>
        <w:pStyle w:val="Web"/>
        <w:tabs>
          <w:tab w:val="left" w:pos="540"/>
        </w:tabs>
        <w:snapToGrid w:val="0"/>
        <w:spacing w:before="0" w:after="0" w:line="360" w:lineRule="exact"/>
        <w:ind w:left="465" w:hanging="482"/>
        <w:jc w:val="both"/>
        <w:rPr>
          <w:rFonts w:ascii="標楷體" w:eastAsia="標楷體" w:hAnsi="標楷體" w:cs="Calibri"/>
          <w:bCs/>
          <w:color w:val="000000" w:themeColor="text1"/>
        </w:rPr>
      </w:pPr>
      <w:r w:rsidRPr="007C190A">
        <w:rPr>
          <w:rFonts w:ascii="標楷體" w:eastAsia="標楷體" w:hAnsi="標楷體" w:cs="Calibri" w:hint="eastAsia"/>
          <w:bCs/>
          <w:color w:val="000000" w:themeColor="text1"/>
        </w:rPr>
        <w:t>八、依據本會決議，承辦單位應於十日內簽請獎懲，經校長核准，由學務處公告，當事人如有異議得依本校學生申訴辦法辦理之。</w:t>
      </w:r>
    </w:p>
    <w:p w:rsidR="00177AAE" w:rsidRPr="007C190A" w:rsidRDefault="00FB3CA2" w:rsidP="007C190A">
      <w:pPr>
        <w:pStyle w:val="Web"/>
        <w:tabs>
          <w:tab w:val="left" w:pos="540"/>
        </w:tabs>
        <w:snapToGrid w:val="0"/>
        <w:spacing w:before="0" w:after="0" w:line="360" w:lineRule="exact"/>
        <w:ind w:left="465" w:hanging="482"/>
        <w:jc w:val="both"/>
        <w:rPr>
          <w:rFonts w:ascii="標楷體" w:eastAsia="標楷體" w:hAnsi="標楷體" w:cs="Calibri"/>
          <w:bCs/>
          <w:color w:val="000000" w:themeColor="text1"/>
        </w:rPr>
      </w:pPr>
      <w:r w:rsidRPr="007C190A">
        <w:rPr>
          <w:rFonts w:ascii="標楷體" w:eastAsia="標楷體" w:hAnsi="標楷體" w:cs="Calibri" w:hint="eastAsia"/>
          <w:bCs/>
          <w:color w:val="000000" w:themeColor="text1"/>
        </w:rPr>
        <w:t>九、本要點經校務會議通過，陳請校長核定後公布施行，修正時亦同。</w:t>
      </w:r>
    </w:p>
    <w:sectPr w:rsidR="00177AAE" w:rsidRPr="007C190A" w:rsidSect="007C19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57" w:rsidRDefault="00871057" w:rsidP="007C190A">
      <w:r>
        <w:separator/>
      </w:r>
    </w:p>
  </w:endnote>
  <w:endnote w:type="continuationSeparator" w:id="0">
    <w:p w:rsidR="00871057" w:rsidRDefault="00871057" w:rsidP="007C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57" w:rsidRDefault="00871057" w:rsidP="007C190A">
      <w:r>
        <w:separator/>
      </w:r>
    </w:p>
  </w:footnote>
  <w:footnote w:type="continuationSeparator" w:id="0">
    <w:p w:rsidR="00871057" w:rsidRDefault="00871057" w:rsidP="007C1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A2"/>
    <w:rsid w:val="00177AAE"/>
    <w:rsid w:val="001A652C"/>
    <w:rsid w:val="003D47EC"/>
    <w:rsid w:val="007C190A"/>
    <w:rsid w:val="00871057"/>
    <w:rsid w:val="008C0961"/>
    <w:rsid w:val="008E68A5"/>
    <w:rsid w:val="00967C27"/>
    <w:rsid w:val="00B77981"/>
    <w:rsid w:val="00FB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06D9A3-9AF4-4BBE-8ED5-4ED1BBD3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C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9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90A"/>
    <w:rPr>
      <w:sz w:val="20"/>
      <w:szCs w:val="20"/>
    </w:rPr>
  </w:style>
  <w:style w:type="paragraph" w:styleId="Web">
    <w:name w:val="Normal (Web)"/>
    <w:aliases w:val=" 字元,字元"/>
    <w:basedOn w:val="a"/>
    <w:uiPriority w:val="99"/>
    <w:qFormat/>
    <w:rsid w:val="007C190A"/>
    <w:pPr>
      <w:widowControl/>
      <w:suppressAutoHyphens/>
      <w:spacing w:before="280" w:after="280"/>
    </w:pPr>
    <w:rPr>
      <w:rFonts w:ascii="新細明體" w:eastAsia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2024-07-17T03:52:00Z</dcterms:created>
  <dcterms:modified xsi:type="dcterms:W3CDTF">2024-07-17T04:07:00Z</dcterms:modified>
</cp:coreProperties>
</file>