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876" w:rsidRPr="00C0189C" w:rsidRDefault="004D6876" w:rsidP="003B5949">
      <w:pPr>
        <w:widowControl w:val="0"/>
        <w:suppressAutoHyphens w:val="0"/>
        <w:snapToGrid/>
        <w:spacing w:afterLines="50" w:after="180" w:line="360" w:lineRule="exact"/>
        <w:jc w:val="center"/>
        <w:rPr>
          <w:rFonts w:eastAsia="標楷體" w:cs="標楷體"/>
          <w:b/>
          <w:kern w:val="2"/>
          <w:sz w:val="28"/>
          <w:szCs w:val="28"/>
        </w:rPr>
      </w:pPr>
      <w:r w:rsidRPr="00C0189C">
        <w:rPr>
          <w:rFonts w:eastAsia="標楷體" w:cs="標楷體" w:hint="eastAsia"/>
          <w:b/>
          <w:kern w:val="2"/>
          <w:sz w:val="28"/>
          <w:szCs w:val="28"/>
        </w:rPr>
        <w:t>法鼓文理學</w:t>
      </w:r>
      <w:bookmarkStart w:id="0" w:name="_GoBack"/>
      <w:bookmarkEnd w:id="0"/>
      <w:r w:rsidRPr="00C0189C">
        <w:rPr>
          <w:rFonts w:eastAsia="標楷體" w:cs="標楷體" w:hint="eastAsia"/>
          <w:b/>
          <w:kern w:val="2"/>
          <w:sz w:val="28"/>
          <w:szCs w:val="28"/>
        </w:rPr>
        <w:t>院住宿管理辦法</w:t>
      </w:r>
    </w:p>
    <w:p w:rsidR="004D6876" w:rsidRPr="00C0189C" w:rsidRDefault="004D6876" w:rsidP="00C0189C">
      <w:pPr>
        <w:widowControl w:val="0"/>
        <w:suppressAutoHyphens w:val="0"/>
        <w:spacing w:line="240" w:lineRule="exact"/>
        <w:jc w:val="right"/>
        <w:rPr>
          <w:rFonts w:eastAsia="標楷體" w:cs="標楷體"/>
          <w:w w:val="90"/>
          <w:kern w:val="2"/>
          <w:sz w:val="20"/>
          <w:szCs w:val="20"/>
        </w:rPr>
      </w:pPr>
      <w:r w:rsidRPr="00C0189C">
        <w:rPr>
          <w:rFonts w:eastAsia="標楷體" w:cs="標楷體" w:hint="eastAsia"/>
          <w:w w:val="90"/>
          <w:kern w:val="2"/>
          <w:sz w:val="20"/>
          <w:szCs w:val="20"/>
        </w:rPr>
        <w:t>中華民國</w:t>
      </w:r>
      <w:r w:rsidRPr="00C0189C">
        <w:rPr>
          <w:rFonts w:eastAsia="標楷體" w:cs="標楷體"/>
          <w:w w:val="90"/>
          <w:kern w:val="2"/>
          <w:sz w:val="20"/>
          <w:szCs w:val="20"/>
        </w:rPr>
        <w:t>110</w:t>
      </w:r>
      <w:r w:rsidRPr="00C0189C">
        <w:rPr>
          <w:rFonts w:eastAsia="標楷體" w:cs="標楷體" w:hint="eastAsia"/>
          <w:w w:val="90"/>
          <w:kern w:val="2"/>
          <w:sz w:val="20"/>
          <w:szCs w:val="20"/>
        </w:rPr>
        <w:t>年09月2</w:t>
      </w:r>
      <w:r w:rsidRPr="00C0189C">
        <w:rPr>
          <w:rFonts w:eastAsia="標楷體" w:cs="標楷體"/>
          <w:w w:val="90"/>
          <w:kern w:val="2"/>
          <w:sz w:val="20"/>
          <w:szCs w:val="20"/>
        </w:rPr>
        <w:t>9</w:t>
      </w:r>
      <w:r w:rsidRPr="00C0189C">
        <w:rPr>
          <w:rFonts w:eastAsia="標楷體" w:cs="標楷體" w:hint="eastAsia"/>
          <w:w w:val="90"/>
          <w:kern w:val="2"/>
          <w:sz w:val="20"/>
          <w:szCs w:val="20"/>
        </w:rPr>
        <w:t>日110學年度第1次行政會議通過</w:t>
      </w:r>
    </w:p>
    <w:p w:rsidR="004D6876" w:rsidRPr="00364746" w:rsidRDefault="004D6876" w:rsidP="004D6876">
      <w:pPr>
        <w:spacing w:line="240" w:lineRule="exact"/>
        <w:jc w:val="right"/>
        <w:rPr>
          <w:rFonts w:ascii="華康仿宋體W6(P)"/>
          <w:w w:val="90"/>
          <w:sz w:val="20"/>
          <w:szCs w:val="20"/>
        </w:rPr>
      </w:pP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第一條  為有效管理法鼓文理學院(以下簡稱本校)宿舍，特訂定本辦法。</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第二條</w:t>
      </w:r>
      <w:r w:rsidR="00C0189C" w:rsidRPr="003B5949">
        <w:rPr>
          <w:rFonts w:eastAsia="標楷體" w:hint="eastAsia"/>
          <w:kern w:val="2"/>
        </w:rPr>
        <w:t xml:space="preserve">  </w:t>
      </w:r>
      <w:r w:rsidRPr="003B5949">
        <w:rPr>
          <w:rFonts w:eastAsia="標楷體" w:hint="eastAsia"/>
          <w:kern w:val="2"/>
        </w:rPr>
        <w:t>本辦法作業要點由下列承辦單位另定之。</w:t>
      </w:r>
    </w:p>
    <w:p w:rsidR="004D6876" w:rsidRPr="003B5949" w:rsidRDefault="00C0189C" w:rsidP="003B5949">
      <w:pPr>
        <w:widowControl w:val="0"/>
        <w:suppressAutoHyphens w:val="0"/>
        <w:snapToGrid/>
        <w:spacing w:line="360" w:lineRule="exact"/>
        <w:ind w:leftChars="100" w:left="240" w:firstLineChars="300" w:firstLine="720"/>
        <w:jc w:val="both"/>
        <w:rPr>
          <w:rFonts w:eastAsia="標楷體"/>
          <w:kern w:val="2"/>
        </w:rPr>
      </w:pPr>
      <w:r w:rsidRPr="003B5949">
        <w:rPr>
          <w:rFonts w:eastAsia="標楷體" w:hint="eastAsia"/>
          <w:kern w:val="2"/>
        </w:rPr>
        <w:t>一、</w:t>
      </w:r>
      <w:r w:rsidR="004D6876" w:rsidRPr="003B5949">
        <w:rPr>
          <w:rFonts w:eastAsia="標楷體" w:hint="eastAsia"/>
          <w:kern w:val="2"/>
        </w:rPr>
        <w:t>學生、短期住宿作業要點由學務處訂定。</w:t>
      </w:r>
    </w:p>
    <w:p w:rsidR="004D6876" w:rsidRPr="003B5949" w:rsidRDefault="00C0189C" w:rsidP="003B5949">
      <w:pPr>
        <w:widowControl w:val="0"/>
        <w:suppressAutoHyphens w:val="0"/>
        <w:snapToGrid/>
        <w:spacing w:line="360" w:lineRule="exact"/>
        <w:ind w:leftChars="100" w:left="240" w:firstLineChars="300" w:firstLine="720"/>
        <w:jc w:val="both"/>
        <w:rPr>
          <w:rFonts w:eastAsia="標楷體"/>
          <w:kern w:val="2"/>
        </w:rPr>
      </w:pPr>
      <w:r w:rsidRPr="003B5949">
        <w:rPr>
          <w:rFonts w:eastAsia="標楷體" w:hint="eastAsia"/>
          <w:kern w:val="2"/>
        </w:rPr>
        <w:t>二、</w:t>
      </w:r>
      <w:r w:rsidR="004D6876" w:rsidRPr="003B5949">
        <w:rPr>
          <w:rFonts w:eastAsia="標楷體" w:hint="eastAsia"/>
          <w:kern w:val="2"/>
        </w:rPr>
        <w:t>專任教職員工住宿作業要點由人事室訂定。</w:t>
      </w:r>
    </w:p>
    <w:p w:rsidR="004D6876" w:rsidRPr="003B5949" w:rsidRDefault="00C0189C" w:rsidP="003B5949">
      <w:pPr>
        <w:widowControl w:val="0"/>
        <w:suppressAutoHyphens w:val="0"/>
        <w:snapToGrid/>
        <w:spacing w:line="360" w:lineRule="exact"/>
        <w:ind w:leftChars="100" w:left="240" w:firstLineChars="300" w:firstLine="720"/>
        <w:jc w:val="both"/>
        <w:rPr>
          <w:rFonts w:eastAsia="標楷體"/>
          <w:kern w:val="2"/>
        </w:rPr>
      </w:pPr>
      <w:r w:rsidRPr="003B5949">
        <w:rPr>
          <w:rFonts w:eastAsia="標楷體" w:hint="eastAsia"/>
          <w:kern w:val="2"/>
        </w:rPr>
        <w:t>三、</w:t>
      </w:r>
      <w:r w:rsidR="004D6876" w:rsidRPr="003B5949">
        <w:rPr>
          <w:rFonts w:eastAsia="標楷體" w:hint="eastAsia"/>
          <w:kern w:val="2"/>
        </w:rPr>
        <w:t>專案活動人員及志工住宿作業要點由總務處訂定。</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第三條  本校住宿申請資格如下：</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 xml:space="preserve">  </w:t>
      </w:r>
      <w:r w:rsidRPr="003B5949">
        <w:rPr>
          <w:rFonts w:eastAsia="標楷體" w:hint="eastAsia"/>
          <w:kern w:val="2"/>
        </w:rPr>
        <w:t xml:space="preserve"> </w:t>
      </w:r>
      <w:r w:rsidR="004D6876" w:rsidRPr="003B5949">
        <w:rPr>
          <w:rFonts w:eastAsia="標楷體" w:hint="eastAsia"/>
          <w:kern w:val="2"/>
        </w:rPr>
        <w:t>一、本校具學籍之在學學生、國際生及短期學員。</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二</w:t>
      </w:r>
      <w:r w:rsidR="004D6876" w:rsidRPr="003B5949">
        <w:rPr>
          <w:rFonts w:eastAsia="標楷體" w:hint="eastAsia"/>
          <w:kern w:val="2"/>
        </w:rPr>
        <w:t>、本校編制內教職員、契約一年(含)以上勞務人員、本校專案或委託專案之專任人員、兼任老師。</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 xml:space="preserve">  </w:t>
      </w:r>
      <w:r w:rsidRPr="003B5949">
        <w:rPr>
          <w:rFonts w:eastAsia="標楷體" w:hint="eastAsia"/>
          <w:kern w:val="2"/>
        </w:rPr>
        <w:t xml:space="preserve"> </w:t>
      </w:r>
      <w:r w:rsidR="004D6876" w:rsidRPr="003B5949">
        <w:rPr>
          <w:rFonts w:eastAsia="標楷體" w:hint="eastAsia"/>
          <w:kern w:val="2"/>
        </w:rPr>
        <w:t>三、校長、各教學單位邀請之外賓、講座、研究訪問學人經奉核者。</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 xml:space="preserve">  </w:t>
      </w:r>
      <w:r w:rsidRPr="003B5949">
        <w:rPr>
          <w:rFonts w:eastAsia="標楷體" w:hint="eastAsia"/>
          <w:kern w:val="2"/>
        </w:rPr>
        <w:t xml:space="preserve"> </w:t>
      </w:r>
      <w:r w:rsidR="004D6876" w:rsidRPr="003B5949">
        <w:rPr>
          <w:rFonts w:eastAsia="標楷體" w:hint="eastAsia"/>
          <w:kern w:val="2"/>
        </w:rPr>
        <w:t>四、專案活動申請之僧團推薦人員經學校特許者。</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 xml:space="preserve">  </w:t>
      </w:r>
      <w:r w:rsidRPr="003B5949">
        <w:rPr>
          <w:rFonts w:eastAsia="標楷體" w:hint="eastAsia"/>
          <w:kern w:val="2"/>
        </w:rPr>
        <w:t xml:space="preserve"> </w:t>
      </w:r>
      <w:r w:rsidR="004D6876" w:rsidRPr="003B5949">
        <w:rPr>
          <w:rFonts w:eastAsia="標楷體" w:hint="eastAsia"/>
          <w:kern w:val="2"/>
        </w:rPr>
        <w:t>五、法鼓山教育體系、僧團派駐本校之專任人員、教職員。</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C0189C" w:rsidRPr="003B5949">
        <w:rPr>
          <w:rFonts w:eastAsia="標楷體" w:hint="eastAsia"/>
          <w:kern w:val="2"/>
        </w:rPr>
        <w:t xml:space="preserve">      </w:t>
      </w:r>
      <w:r w:rsidRPr="003B5949">
        <w:rPr>
          <w:rFonts w:eastAsia="標楷體" w:hint="eastAsia"/>
          <w:kern w:val="2"/>
        </w:rPr>
        <w:t>六、榮譽服務人士及本校各單位申請在案之志工經奉核者。</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 xml:space="preserve">  </w:t>
      </w:r>
      <w:r w:rsidRPr="003B5949">
        <w:rPr>
          <w:rFonts w:eastAsia="標楷體" w:hint="eastAsia"/>
          <w:kern w:val="2"/>
        </w:rPr>
        <w:t xml:space="preserve"> </w:t>
      </w:r>
      <w:r w:rsidR="004D6876" w:rsidRPr="003B5949">
        <w:rPr>
          <w:rFonts w:eastAsia="標楷體" w:hint="eastAsia"/>
          <w:kern w:val="2"/>
        </w:rPr>
        <w:t>七、其他因公務、校內外專案活動、法鼓山教育體系活動或特殊情事有住宿需求經校長或各單位主管奉核者。</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住宿期間分為短期住宿、長期住宿及學期住宿。</w:t>
      </w:r>
    </w:p>
    <w:p w:rsidR="00C0189C"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學期住宿、長期住宿與短期住宿核准入住之先後順序，依各管理單位所訂定之住宿作</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業要點辦理。</w:t>
      </w:r>
    </w:p>
    <w:p w:rsidR="00C0189C"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第四條  學期住宿天數以一學期為單位。長期住宿天數至少30天。短期住宿為30天以內。</w:t>
      </w:r>
    </w:p>
    <w:p w:rsidR="00C0189C"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申請學期住宿、長期住宿或短期住宿者應依各管理單位所規範之住宿申請時程提出</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申請。</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第五條 宿舍分配由學生事務處統籌辦理，學生事務處可授權各管理單位分配。分配時依房舍、床位空餘數量，受理符合條件者之入住申請，並分層分區安排宿舍。</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如房舍、床位不足，得依各管理單位明定之申請資格順序重新分配。</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本校得因校務運作需要，保留適當數量之住宿空間，以提供短期住宿申請、接待外賓或緊急公務等使用。</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第六條  本校申請及入住程序如下：</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C0189C" w:rsidRPr="003B5949">
        <w:rPr>
          <w:rFonts w:eastAsia="標楷體" w:hint="eastAsia"/>
          <w:kern w:val="2"/>
        </w:rPr>
        <w:t xml:space="preserve">       </w:t>
      </w:r>
      <w:r w:rsidRPr="003B5949">
        <w:rPr>
          <w:rFonts w:eastAsia="標楷體" w:hint="eastAsia"/>
          <w:kern w:val="2"/>
        </w:rPr>
        <w:t>一、申請</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C0189C" w:rsidRPr="003B5949">
        <w:rPr>
          <w:rFonts w:eastAsia="標楷體" w:hint="eastAsia"/>
          <w:kern w:val="2"/>
        </w:rPr>
        <w:t xml:space="preserve">      </w:t>
      </w:r>
      <w:r w:rsidRPr="003B5949">
        <w:rPr>
          <w:rFonts w:eastAsia="標楷體" w:hint="eastAsia"/>
          <w:kern w:val="2"/>
        </w:rPr>
        <w:t>(一)學期住宿學生向學生事務處提出申請。</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C0189C" w:rsidRPr="003B5949">
        <w:rPr>
          <w:rFonts w:eastAsia="標楷體" w:hint="eastAsia"/>
          <w:kern w:val="2"/>
        </w:rPr>
        <w:t xml:space="preserve">      </w:t>
      </w:r>
      <w:r w:rsidRPr="003B5949">
        <w:rPr>
          <w:rFonts w:eastAsia="標楷體" w:hint="eastAsia"/>
          <w:kern w:val="2"/>
        </w:rPr>
        <w:t>(二)專任教職員向人事室提出申請。</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C0189C" w:rsidRPr="003B5949">
        <w:rPr>
          <w:rFonts w:eastAsia="標楷體" w:hint="eastAsia"/>
          <w:kern w:val="2"/>
        </w:rPr>
        <w:t xml:space="preserve">      </w:t>
      </w:r>
      <w:r w:rsidRPr="003B5949">
        <w:rPr>
          <w:rFonts w:eastAsia="標楷體" w:hint="eastAsia"/>
          <w:kern w:val="2"/>
        </w:rPr>
        <w:t>(三)專案活動人員與志工向總務處提出申請。</w:t>
      </w:r>
    </w:p>
    <w:p w:rsidR="00C0189C"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C0189C" w:rsidRPr="003B5949">
        <w:rPr>
          <w:rFonts w:eastAsia="標楷體" w:hint="eastAsia"/>
          <w:kern w:val="2"/>
        </w:rPr>
        <w:t xml:space="preserve">      </w:t>
      </w:r>
      <w:r w:rsidRPr="003B5949">
        <w:rPr>
          <w:rFonts w:eastAsia="標楷體" w:hint="eastAsia"/>
          <w:kern w:val="2"/>
        </w:rPr>
        <w:t>(四)其餘人員依短期住宿作業要點辦理。申請時應填妥｢法鼓文理學院住(退)宿申</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請單｣後送學生事務處核定。</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 xml:space="preserve">  二、入住程序</w:t>
      </w:r>
    </w:p>
    <w:p w:rsidR="00C0189C"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 xml:space="preserve">  (一)獲配學期住宿、長期住宿者應於接獲進住許可後，填具｢住宿者同意書｣並依</w:t>
      </w:r>
    </w:p>
    <w:p w:rsidR="004D6876" w:rsidRPr="003B5949" w:rsidRDefault="00C0189C"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lastRenderedPageBreak/>
        <w:t xml:space="preserve">             </w:t>
      </w:r>
      <w:r w:rsidR="004D6876" w:rsidRPr="003B5949">
        <w:rPr>
          <w:rFonts w:eastAsia="標楷體" w:hint="eastAsia"/>
          <w:kern w:val="2"/>
        </w:rPr>
        <w:t>規定繳交保證金，逾期未辦理者，視同放棄。</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C0189C" w:rsidRPr="003B5949">
        <w:rPr>
          <w:rFonts w:eastAsia="標楷體" w:hint="eastAsia"/>
          <w:kern w:val="2"/>
        </w:rPr>
        <w:t xml:space="preserve">     </w:t>
      </w:r>
      <w:r w:rsidRPr="003B5949">
        <w:rPr>
          <w:rFonts w:eastAsia="標楷體" w:hint="eastAsia"/>
          <w:kern w:val="2"/>
        </w:rPr>
        <w:t xml:space="preserve"> (二)入住本校房舍者須由學生事務處派員會同至核定房舍，依｢法鼓文理學院宿舍配備清單」點交配置設備後，點交門禁卡及房間鑰匙。</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第七條  本校退宿申請與程序如下：</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一、退宿申請</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住宿者有下列原因之一者，應辦理退宿：</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(一)學生休退學。</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(二)教職員未獲續聘、辭職、退休、留職停薪。</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(三)其他個人因素申請退宿奉准者。</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(四)配合政府防疫規範或法令要求。</w:t>
      </w:r>
    </w:p>
    <w:p w:rsidR="004D6876" w:rsidRPr="003B5949" w:rsidRDefault="001A625A"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二、退宿程序</w:t>
      </w:r>
    </w:p>
    <w:p w:rsidR="001A625A"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(一)學期住宿、長期住宿退宿時，須於當月14 日(含)以前知會學生事務處。</w:t>
      </w:r>
    </w:p>
    <w:p w:rsidR="004D6876" w:rsidRPr="003B5949" w:rsidRDefault="001A625A"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學生事務處承辦人應即時通知總務處，以利後續繳費及退保證金事宜。</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(二)學生休退學、教職員離職應於一週內辦妥退宿手續遷出。</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三)退宿者應於退宿日前整理個人物品、清理環境並恢復原狀。退宿當日，學生事務處派員會同退宿人員，依｢法鼓文理學院宿舍配備清單｣清查設備器具，並結清各項費用(含住宿費、維護費、修繕費、電費、電話費、損壞賠償費等)，搬離個人物品，方完成退宿手續。</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(四)住宿者退宿時，如有遺留個人物品，校方得視作廢棄物逕行處理，處理費用由保證金項下抵扣外，不足額部分應照價賠償，退宿者不得提出異議。</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(五)逾退宿日仍未遷出者，校方得逕自派人進入宿舍處理。如因特殊情況經校長核准者得不受此限。</w:t>
      </w:r>
    </w:p>
    <w:p w:rsidR="004D6876" w:rsidRPr="003B5949" w:rsidRDefault="001A625A"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因特殊原因或違反住宿規定，經校方簽報勒令遷出者，應依時限遷出，並依退宿相關程序辦理。</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第八條  「法鼓文理學院宿舍住房費用標準」(附表)，隨物價指數適當調整，俾符使用者付費之原則。住宿費用繳費方式</w:t>
      </w:r>
      <w:r w:rsidR="001A625A" w:rsidRPr="003B5949">
        <w:rPr>
          <w:rFonts w:eastAsia="標楷體" w:hint="eastAsia"/>
          <w:kern w:val="2"/>
        </w:rPr>
        <w:t>於</w:t>
      </w:r>
      <w:r w:rsidRPr="003B5949">
        <w:rPr>
          <w:rFonts w:eastAsia="標楷體" w:hint="eastAsia"/>
          <w:kern w:val="2"/>
        </w:rPr>
        <w:t>各作業要點中明定。</w:t>
      </w:r>
    </w:p>
    <w:p w:rsidR="001A625A"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第九條  住宿保證金於入住前依所核配房舍每月住宿費用一個月繳交。退宿時，優先抵扣設備器具損壞賠償金後，餘款於退宿後無息退還。</w:t>
      </w:r>
    </w:p>
    <w:p w:rsidR="004D6876" w:rsidRPr="003B5949" w:rsidRDefault="001A625A"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保證金收取方式依各管理作業要點中明定。</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第十條  住宿應遵守下列管理規則：</w:t>
      </w:r>
    </w:p>
    <w:p w:rsidR="004D6876" w:rsidRPr="003B5949" w:rsidRDefault="001A625A"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一、本校宿舍限申請者本人住宿使用，不得私自借宿、調換、閒置或作其他用途，違者視同借用人自動終止借用契約，應立即遷出交還宿舍。</w:t>
      </w:r>
    </w:p>
    <w:p w:rsidR="004D6876" w:rsidRPr="003B5949" w:rsidRDefault="001A625A" w:rsidP="003B5949">
      <w:pPr>
        <w:widowControl w:val="0"/>
        <w:suppressAutoHyphens w:val="0"/>
        <w:snapToGrid/>
        <w:spacing w:line="360" w:lineRule="exact"/>
        <w:ind w:left="958" w:hanging="958"/>
        <w:jc w:val="both"/>
        <w:rPr>
          <w:rFonts w:eastAsia="標楷體"/>
          <w:kern w:val="2"/>
        </w:rPr>
      </w:pPr>
      <w:r w:rsidRPr="003B5949">
        <w:rPr>
          <w:rFonts w:eastAsia="標楷體" w:hint="eastAsia"/>
          <w:kern w:val="2"/>
        </w:rPr>
        <w:t xml:space="preserve">      </w:t>
      </w:r>
      <w:r w:rsidR="004D6876" w:rsidRPr="003B5949">
        <w:rPr>
          <w:rFonts w:eastAsia="標楷體" w:hint="eastAsia"/>
          <w:kern w:val="2"/>
        </w:rPr>
        <w:t>二、對宿舍各項配備之使用，住宿者應善盡保管責任。如因人為因素導致損壞時，修理費用概由住宿人員自行負責。</w:t>
      </w:r>
    </w:p>
    <w:p w:rsidR="004D6876" w:rsidRPr="003B5949" w:rsidRDefault="001A625A"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 xml:space="preserve">      </w:t>
      </w:r>
      <w:r w:rsidR="004D6876" w:rsidRPr="003B5949">
        <w:rPr>
          <w:rFonts w:eastAsia="標楷體" w:hint="eastAsia"/>
          <w:kern w:val="2"/>
        </w:rPr>
        <w:t>三、住宿者應確實遵守相關住宿公約，違規者送宿舍管理委員會議懲。｢法鼓文理學院教職員工住宿公約｣、｢法鼓文理學院學生住宿公約｣另訂之。</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第十一條   本辦法若有未盡事宜，適用民法相關規定。</w:t>
      </w:r>
    </w:p>
    <w:p w:rsidR="004D6876" w:rsidRPr="003B5949" w:rsidRDefault="004D6876" w:rsidP="003B5949">
      <w:pPr>
        <w:widowControl w:val="0"/>
        <w:suppressAutoHyphens w:val="0"/>
        <w:snapToGrid/>
        <w:spacing w:line="360" w:lineRule="exact"/>
        <w:ind w:left="960" w:hanging="960"/>
        <w:jc w:val="both"/>
        <w:rPr>
          <w:rFonts w:eastAsia="標楷體"/>
          <w:kern w:val="2"/>
        </w:rPr>
      </w:pPr>
      <w:r w:rsidRPr="003B5949">
        <w:rPr>
          <w:rFonts w:eastAsia="標楷體" w:hint="eastAsia"/>
          <w:kern w:val="2"/>
        </w:rPr>
        <w:t>第十二條   本辦法經行政會議通過，陳請校長核定後公布實施，修正時亦同。</w:t>
      </w:r>
    </w:p>
    <w:p w:rsidR="004D6876" w:rsidRDefault="004D6876" w:rsidP="004D6876">
      <w:pPr>
        <w:spacing w:line="360" w:lineRule="atLeast"/>
        <w:jc w:val="center"/>
        <w:rPr>
          <w:rFonts w:eastAsia="標楷體"/>
          <w:sz w:val="28"/>
          <w:szCs w:val="28"/>
        </w:rPr>
      </w:pPr>
      <w:r w:rsidRPr="00C0189C">
        <w:rPr>
          <w:rFonts w:eastAsia="標楷體" w:hint="eastAsia"/>
          <w:sz w:val="28"/>
          <w:szCs w:val="28"/>
        </w:rPr>
        <w:lastRenderedPageBreak/>
        <w:t>法鼓文理學院宿舍住房費用標準</w:t>
      </w:r>
    </w:p>
    <w:p w:rsidR="004D6876" w:rsidRPr="00CD05FE" w:rsidRDefault="004D6876" w:rsidP="004D6876">
      <w:pPr>
        <w:spacing w:line="240" w:lineRule="exact"/>
        <w:jc w:val="right"/>
        <w:rPr>
          <w:rFonts w:eastAsia="標楷體"/>
          <w:sz w:val="20"/>
          <w:szCs w:val="20"/>
        </w:rPr>
      </w:pPr>
      <w:r w:rsidRPr="00CD05FE">
        <w:rPr>
          <w:rFonts w:eastAsia="標楷體" w:hint="eastAsia"/>
          <w:sz w:val="20"/>
          <w:szCs w:val="20"/>
        </w:rPr>
        <w:t>中華民國100年5月25日99學年度第4次行政會議通過</w:t>
      </w:r>
    </w:p>
    <w:p w:rsidR="004D6876" w:rsidRPr="00CD05FE" w:rsidRDefault="004D6876" w:rsidP="004D6876">
      <w:pPr>
        <w:spacing w:line="240" w:lineRule="exact"/>
        <w:jc w:val="right"/>
        <w:rPr>
          <w:rFonts w:eastAsia="標楷體"/>
          <w:sz w:val="20"/>
          <w:szCs w:val="20"/>
        </w:rPr>
      </w:pPr>
      <w:r w:rsidRPr="00CD05FE">
        <w:rPr>
          <w:rFonts w:eastAsia="標楷體" w:hint="eastAsia"/>
          <w:sz w:val="20"/>
          <w:szCs w:val="20"/>
        </w:rPr>
        <w:t xml:space="preserve">   中華民國102年03月13日101學年度第3次行政會議修訂通過 </w:t>
      </w:r>
    </w:p>
    <w:p w:rsidR="004D6876" w:rsidRPr="00CD05FE" w:rsidRDefault="004D6876" w:rsidP="004D6876">
      <w:pPr>
        <w:pStyle w:val="a5"/>
        <w:tabs>
          <w:tab w:val="left" w:pos="851"/>
        </w:tabs>
        <w:spacing w:line="240" w:lineRule="exact"/>
        <w:ind w:leftChars="118" w:left="283"/>
        <w:jc w:val="right"/>
        <w:rPr>
          <w:rFonts w:ascii="標楷體" w:eastAsia="標楷體" w:hAnsi="標楷體"/>
          <w:sz w:val="20"/>
        </w:rPr>
      </w:pPr>
      <w:r w:rsidRPr="00CD05FE">
        <w:rPr>
          <w:rFonts w:ascii="標楷體" w:eastAsia="標楷體" w:hAnsi="標楷體" w:cs="新細明體" w:hint="eastAsia"/>
          <w:sz w:val="20"/>
        </w:rPr>
        <w:t>中華民國104年05月20日103學年度第4次行政會議修訂</w:t>
      </w:r>
    </w:p>
    <w:p w:rsidR="004D6876" w:rsidRPr="00CD05FE" w:rsidRDefault="004D6876" w:rsidP="004D6876">
      <w:pPr>
        <w:spacing w:line="240" w:lineRule="exact"/>
        <w:jc w:val="right"/>
        <w:rPr>
          <w:rFonts w:eastAsia="標楷體"/>
          <w:sz w:val="20"/>
          <w:szCs w:val="20"/>
        </w:rPr>
      </w:pPr>
      <w:r w:rsidRPr="00CD05FE">
        <w:rPr>
          <w:rFonts w:eastAsia="標楷體" w:hint="eastAsia"/>
          <w:sz w:val="20"/>
          <w:szCs w:val="20"/>
        </w:rPr>
        <w:t>中華民國105年10月12日105學年度第1次行政會議修訂</w:t>
      </w:r>
    </w:p>
    <w:p w:rsidR="004D6876" w:rsidRPr="00CD05FE" w:rsidRDefault="004D6876" w:rsidP="004D6876">
      <w:pPr>
        <w:spacing w:line="240" w:lineRule="exact"/>
        <w:jc w:val="right"/>
        <w:rPr>
          <w:rFonts w:eastAsia="標楷體"/>
          <w:sz w:val="20"/>
          <w:szCs w:val="20"/>
        </w:rPr>
      </w:pPr>
      <w:r w:rsidRPr="00CD05FE">
        <w:rPr>
          <w:rFonts w:eastAsia="標楷體" w:hint="eastAsia"/>
          <w:sz w:val="20"/>
          <w:szCs w:val="20"/>
        </w:rPr>
        <w:t>中華民國108年05月15日107學年度第4次行政會議修訂通過</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425"/>
        <w:gridCol w:w="1701"/>
        <w:gridCol w:w="1500"/>
        <w:gridCol w:w="1280"/>
        <w:gridCol w:w="1701"/>
        <w:gridCol w:w="1775"/>
        <w:gridCol w:w="1487"/>
      </w:tblGrid>
      <w:tr w:rsidR="004D6876" w:rsidRPr="00C0189C" w:rsidTr="00C0189C">
        <w:tc>
          <w:tcPr>
            <w:tcW w:w="2605" w:type="dxa"/>
            <w:gridSpan w:val="3"/>
            <w:vMerge w:val="restart"/>
            <w:shd w:val="clear" w:color="auto" w:fill="auto"/>
          </w:tcPr>
          <w:p w:rsidR="004D6876" w:rsidRPr="00C0189C" w:rsidRDefault="004D6876" w:rsidP="006C7A3C">
            <w:pPr>
              <w:spacing w:line="360" w:lineRule="atLeast"/>
              <w:rPr>
                <w:rFonts w:eastAsia="標楷體" w:cs="Mangal"/>
                <w:b/>
                <w:bCs/>
              </w:rPr>
            </w:pPr>
          </w:p>
          <w:p w:rsidR="004D6876" w:rsidRPr="00C0189C" w:rsidRDefault="004D6876" w:rsidP="006C7A3C">
            <w:pPr>
              <w:spacing w:line="360" w:lineRule="atLeast"/>
              <w:rPr>
                <w:rFonts w:eastAsia="標楷體" w:cs="Mangal"/>
                <w:b/>
                <w:bCs/>
              </w:rPr>
            </w:pPr>
          </w:p>
          <w:p w:rsidR="004D6876" w:rsidRPr="00C0189C" w:rsidRDefault="004D6876" w:rsidP="006C7A3C">
            <w:pPr>
              <w:spacing w:line="360" w:lineRule="atLeast"/>
              <w:jc w:val="center"/>
              <w:rPr>
                <w:rFonts w:eastAsia="標楷體"/>
                <w:b/>
              </w:rPr>
            </w:pPr>
            <w:r w:rsidRPr="00C0189C">
              <w:rPr>
                <w:rFonts w:eastAsia="標楷體" w:cs="Mangal" w:hint="eastAsia"/>
                <w:b/>
                <w:bCs/>
              </w:rPr>
              <w:t>類         別</w:t>
            </w:r>
          </w:p>
        </w:tc>
        <w:tc>
          <w:tcPr>
            <w:tcW w:w="7743" w:type="dxa"/>
            <w:gridSpan w:val="5"/>
            <w:shd w:val="clear" w:color="auto" w:fill="auto"/>
            <w:vAlign w:val="center"/>
          </w:tcPr>
          <w:p w:rsidR="004D6876" w:rsidRPr="00C0189C" w:rsidRDefault="004D6876" w:rsidP="006C7A3C">
            <w:pPr>
              <w:spacing w:line="360" w:lineRule="atLeast"/>
              <w:jc w:val="center"/>
              <w:rPr>
                <w:rFonts w:eastAsia="標楷體" w:cs="新細明體"/>
                <w:b/>
                <w:bCs/>
              </w:rPr>
            </w:pPr>
            <w:r w:rsidRPr="00C0189C">
              <w:rPr>
                <w:rFonts w:eastAsia="標楷體" w:cs="新細明體" w:hint="eastAsia"/>
                <w:b/>
                <w:bCs/>
              </w:rPr>
              <w:t>房間費用標準</w:t>
            </w:r>
          </w:p>
        </w:tc>
      </w:tr>
      <w:tr w:rsidR="004D6876" w:rsidRPr="00C0189C" w:rsidTr="00C0189C">
        <w:tc>
          <w:tcPr>
            <w:tcW w:w="2605" w:type="dxa"/>
            <w:gridSpan w:val="3"/>
            <w:vMerge/>
            <w:shd w:val="clear" w:color="auto" w:fill="auto"/>
          </w:tcPr>
          <w:p w:rsidR="004D6876" w:rsidRPr="00C0189C" w:rsidRDefault="004D6876" w:rsidP="006C7A3C">
            <w:pPr>
              <w:spacing w:line="360" w:lineRule="atLeast"/>
              <w:rPr>
                <w:rFonts w:eastAsia="標楷體"/>
                <w:b/>
              </w:rPr>
            </w:pPr>
          </w:p>
        </w:tc>
        <w:tc>
          <w:tcPr>
            <w:tcW w:w="1500" w:type="dxa"/>
            <w:vMerge w:val="restart"/>
            <w:shd w:val="clear" w:color="auto" w:fill="auto"/>
            <w:vAlign w:val="center"/>
          </w:tcPr>
          <w:p w:rsidR="004D6876" w:rsidRPr="00C0189C" w:rsidRDefault="004D6876" w:rsidP="006C7A3C">
            <w:pPr>
              <w:spacing w:line="360" w:lineRule="atLeast"/>
              <w:jc w:val="center"/>
              <w:rPr>
                <w:rFonts w:eastAsia="標楷體" w:cs="新細明體"/>
                <w:b/>
                <w:bCs/>
              </w:rPr>
            </w:pPr>
            <w:r w:rsidRPr="00C0189C">
              <w:rPr>
                <w:rFonts w:eastAsia="標楷體" w:cs="新細明體" w:hint="eastAsia"/>
                <w:b/>
                <w:bCs/>
              </w:rPr>
              <w:t>教職員</w:t>
            </w:r>
          </w:p>
          <w:p w:rsidR="004D6876" w:rsidRPr="00C0189C" w:rsidRDefault="004D6876" w:rsidP="006C7A3C">
            <w:pPr>
              <w:spacing w:line="360" w:lineRule="atLeast"/>
              <w:jc w:val="center"/>
              <w:rPr>
                <w:rFonts w:eastAsia="標楷體" w:cs="新細明體"/>
                <w:b/>
                <w:bCs/>
              </w:rPr>
            </w:pPr>
            <w:r w:rsidRPr="00C0189C">
              <w:rPr>
                <w:rFonts w:eastAsia="標楷體" w:cs="新細明體" w:hint="eastAsia"/>
                <w:b/>
                <w:bCs/>
              </w:rPr>
              <w:t xml:space="preserve">(月) </w:t>
            </w:r>
          </w:p>
        </w:tc>
        <w:tc>
          <w:tcPr>
            <w:tcW w:w="1280" w:type="dxa"/>
            <w:vMerge w:val="restart"/>
            <w:shd w:val="clear" w:color="auto" w:fill="auto"/>
            <w:vAlign w:val="center"/>
          </w:tcPr>
          <w:p w:rsidR="004D6876" w:rsidRPr="00C0189C" w:rsidRDefault="004D6876" w:rsidP="006C7A3C">
            <w:pPr>
              <w:spacing w:line="360" w:lineRule="atLeast"/>
              <w:jc w:val="center"/>
              <w:rPr>
                <w:rFonts w:eastAsia="標楷體" w:cs="新細明體"/>
                <w:b/>
                <w:bCs/>
              </w:rPr>
            </w:pPr>
            <w:r w:rsidRPr="00C0189C">
              <w:rPr>
                <w:rFonts w:eastAsia="標楷體" w:cs="新細明體" w:hint="eastAsia"/>
                <w:b/>
                <w:bCs/>
              </w:rPr>
              <w:t>學生</w:t>
            </w:r>
          </w:p>
          <w:p w:rsidR="004D6876" w:rsidRPr="00C0189C" w:rsidRDefault="004D6876" w:rsidP="006C7A3C">
            <w:pPr>
              <w:spacing w:line="360" w:lineRule="atLeast"/>
              <w:jc w:val="center"/>
              <w:rPr>
                <w:rFonts w:eastAsia="標楷體" w:cs="新細明體"/>
                <w:b/>
                <w:bCs/>
              </w:rPr>
            </w:pPr>
            <w:r w:rsidRPr="00C0189C">
              <w:rPr>
                <w:rFonts w:eastAsia="標楷體" w:cs="新細明體" w:hint="eastAsia"/>
                <w:b/>
                <w:bCs/>
              </w:rPr>
              <w:t>(</w:t>
            </w:r>
            <w:r w:rsidRPr="00C0189C">
              <w:rPr>
                <w:rFonts w:eastAsia="標楷體" w:cs="新細明體" w:hint="eastAsia"/>
                <w:b/>
                <w:bCs/>
                <w:lang w:eastAsia="zh-HK"/>
              </w:rPr>
              <w:t>學期</w:t>
            </w:r>
            <w:r w:rsidRPr="00C0189C">
              <w:rPr>
                <w:rFonts w:eastAsia="標楷體" w:cs="新細明體" w:hint="eastAsia"/>
                <w:b/>
                <w:bCs/>
              </w:rPr>
              <w:t xml:space="preserve">) </w:t>
            </w:r>
          </w:p>
        </w:tc>
        <w:tc>
          <w:tcPr>
            <w:tcW w:w="4963" w:type="dxa"/>
            <w:gridSpan w:val="3"/>
            <w:shd w:val="clear" w:color="auto" w:fill="auto"/>
            <w:vAlign w:val="center"/>
          </w:tcPr>
          <w:p w:rsidR="004D6876" w:rsidRPr="00C0189C" w:rsidRDefault="004D6876" w:rsidP="006C7A3C">
            <w:pPr>
              <w:spacing w:line="360" w:lineRule="atLeast"/>
              <w:jc w:val="center"/>
              <w:rPr>
                <w:rFonts w:eastAsia="標楷體" w:cs="新細明體"/>
                <w:b/>
                <w:bCs/>
              </w:rPr>
            </w:pPr>
            <w:r w:rsidRPr="00C0189C">
              <w:rPr>
                <w:rFonts w:eastAsia="標楷體" w:cs="新細明體" w:hint="eastAsia"/>
                <w:b/>
                <w:bCs/>
              </w:rPr>
              <w:t>臨宿</w:t>
            </w:r>
          </w:p>
        </w:tc>
      </w:tr>
      <w:tr w:rsidR="004D6876" w:rsidRPr="00C0189C" w:rsidTr="00C0189C">
        <w:tc>
          <w:tcPr>
            <w:tcW w:w="2605" w:type="dxa"/>
            <w:gridSpan w:val="3"/>
            <w:vMerge/>
            <w:shd w:val="clear" w:color="auto" w:fill="auto"/>
          </w:tcPr>
          <w:p w:rsidR="004D6876" w:rsidRPr="00C0189C" w:rsidRDefault="004D6876" w:rsidP="006C7A3C">
            <w:pPr>
              <w:spacing w:line="360" w:lineRule="atLeast"/>
              <w:rPr>
                <w:rFonts w:eastAsia="標楷體"/>
                <w:b/>
              </w:rPr>
            </w:pPr>
          </w:p>
        </w:tc>
        <w:tc>
          <w:tcPr>
            <w:tcW w:w="1500" w:type="dxa"/>
            <w:vMerge/>
            <w:shd w:val="clear" w:color="auto" w:fill="auto"/>
            <w:vAlign w:val="center"/>
          </w:tcPr>
          <w:p w:rsidR="004D6876" w:rsidRPr="00C0189C" w:rsidRDefault="004D6876" w:rsidP="006C7A3C">
            <w:pPr>
              <w:spacing w:line="360" w:lineRule="atLeast"/>
              <w:rPr>
                <w:rFonts w:eastAsia="標楷體"/>
                <w:b/>
              </w:rPr>
            </w:pPr>
          </w:p>
        </w:tc>
        <w:tc>
          <w:tcPr>
            <w:tcW w:w="1280" w:type="dxa"/>
            <w:vMerge/>
            <w:shd w:val="clear" w:color="auto" w:fill="auto"/>
            <w:vAlign w:val="center"/>
          </w:tcPr>
          <w:p w:rsidR="004D6876" w:rsidRPr="00C0189C" w:rsidRDefault="004D6876" w:rsidP="006C7A3C">
            <w:pPr>
              <w:spacing w:line="360" w:lineRule="atLeast"/>
              <w:rPr>
                <w:rFonts w:eastAsia="標楷體"/>
                <w:b/>
              </w:rPr>
            </w:pPr>
          </w:p>
        </w:tc>
        <w:tc>
          <w:tcPr>
            <w:tcW w:w="1701" w:type="dxa"/>
            <w:shd w:val="clear" w:color="auto" w:fill="auto"/>
            <w:vAlign w:val="center"/>
          </w:tcPr>
          <w:p w:rsidR="004D6876" w:rsidRPr="00C0189C" w:rsidRDefault="004D6876" w:rsidP="006C7A3C">
            <w:pPr>
              <w:spacing w:line="360" w:lineRule="atLeast"/>
              <w:jc w:val="center"/>
              <w:rPr>
                <w:rFonts w:eastAsia="標楷體" w:cs="新細明體"/>
                <w:b/>
                <w:bCs/>
              </w:rPr>
            </w:pPr>
            <w:r w:rsidRPr="00C0189C">
              <w:rPr>
                <w:rFonts w:eastAsia="標楷體" w:cs="新細明體" w:hint="eastAsia"/>
                <w:b/>
                <w:bCs/>
              </w:rPr>
              <w:t>訪問學員/校友/教職員生眷屬(月/天)</w:t>
            </w:r>
          </w:p>
        </w:tc>
        <w:tc>
          <w:tcPr>
            <w:tcW w:w="1775" w:type="dxa"/>
            <w:shd w:val="clear" w:color="auto" w:fill="auto"/>
            <w:vAlign w:val="center"/>
          </w:tcPr>
          <w:p w:rsidR="004D6876" w:rsidRPr="00C0189C" w:rsidRDefault="004D6876" w:rsidP="006C7A3C">
            <w:pPr>
              <w:spacing w:line="360" w:lineRule="atLeast"/>
              <w:jc w:val="center"/>
              <w:rPr>
                <w:rFonts w:eastAsia="標楷體" w:cs="新細明體"/>
                <w:b/>
                <w:bCs/>
              </w:rPr>
            </w:pPr>
            <w:r w:rsidRPr="00C0189C">
              <w:rPr>
                <w:rFonts w:eastAsia="標楷體" w:cs="新細明體" w:hint="eastAsia"/>
                <w:b/>
                <w:bCs/>
              </w:rPr>
              <w:t>訪問學人/外賓/活動貴賓(月/天)</w:t>
            </w:r>
          </w:p>
        </w:tc>
        <w:tc>
          <w:tcPr>
            <w:tcW w:w="1487" w:type="dxa"/>
            <w:shd w:val="clear" w:color="auto" w:fill="auto"/>
            <w:vAlign w:val="center"/>
          </w:tcPr>
          <w:p w:rsidR="004D6876" w:rsidRPr="00C0189C" w:rsidRDefault="004D6876" w:rsidP="006C7A3C">
            <w:pPr>
              <w:spacing w:line="360" w:lineRule="atLeast"/>
              <w:jc w:val="center"/>
              <w:rPr>
                <w:rFonts w:eastAsia="標楷體" w:cs="新細明體"/>
                <w:b/>
                <w:bCs/>
              </w:rPr>
            </w:pPr>
            <w:r w:rsidRPr="00C0189C">
              <w:rPr>
                <w:rFonts w:eastAsia="標楷體" w:cs="新細明體" w:hint="eastAsia"/>
                <w:b/>
                <w:bCs/>
              </w:rPr>
              <w:t xml:space="preserve">教職員生 </w:t>
            </w:r>
          </w:p>
          <w:p w:rsidR="004D6876" w:rsidRPr="00C0189C" w:rsidRDefault="004D6876" w:rsidP="006C7A3C">
            <w:pPr>
              <w:spacing w:line="360" w:lineRule="atLeast"/>
              <w:jc w:val="center"/>
              <w:rPr>
                <w:rFonts w:eastAsia="標楷體" w:cs="新細明體"/>
                <w:b/>
                <w:bCs/>
              </w:rPr>
            </w:pPr>
            <w:r w:rsidRPr="00C0189C">
              <w:rPr>
                <w:rFonts w:eastAsia="標楷體" w:cs="新細明體" w:hint="eastAsia"/>
                <w:b/>
                <w:bCs/>
              </w:rPr>
              <w:t>(天)</w:t>
            </w:r>
          </w:p>
        </w:tc>
      </w:tr>
      <w:tr w:rsidR="004D6876" w:rsidRPr="00C0189C" w:rsidTr="00C0189C">
        <w:tc>
          <w:tcPr>
            <w:tcW w:w="904" w:type="dxa"/>
            <w:gridSpan w:val="2"/>
            <w:vMerge w:val="restart"/>
            <w:shd w:val="clear" w:color="auto" w:fill="auto"/>
            <w:textDirection w:val="tbRlV"/>
          </w:tcPr>
          <w:p w:rsidR="004D6876" w:rsidRPr="00C0189C" w:rsidRDefault="004D6876" w:rsidP="006C7A3C">
            <w:pPr>
              <w:spacing w:line="360" w:lineRule="atLeast"/>
              <w:ind w:left="113" w:right="113"/>
              <w:jc w:val="center"/>
              <w:rPr>
                <w:rFonts w:eastAsia="標楷體" w:cs="新細明體"/>
                <w:b/>
                <w:bCs/>
                <w:color w:val="000000"/>
              </w:rPr>
            </w:pPr>
            <w:r w:rsidRPr="00C0189C">
              <w:rPr>
                <w:rFonts w:eastAsia="標楷體" w:cs="新細明體" w:hint="eastAsia"/>
                <w:b/>
                <w:bCs/>
                <w:color w:val="000000"/>
              </w:rPr>
              <w:t>法印書苑</w:t>
            </w:r>
          </w:p>
          <w:p w:rsidR="004D6876" w:rsidRPr="00C0189C" w:rsidRDefault="004D6876" w:rsidP="006C7A3C">
            <w:pPr>
              <w:spacing w:line="360" w:lineRule="atLeast"/>
              <w:ind w:left="113" w:right="113"/>
              <w:jc w:val="center"/>
              <w:rPr>
                <w:rFonts w:eastAsia="標楷體"/>
                <w:b/>
                <w:color w:val="000000"/>
              </w:rPr>
            </w:pPr>
            <w:r w:rsidRPr="00C0189C">
              <w:rPr>
                <w:rFonts w:eastAsia="標楷體" w:cs="新細明體" w:hint="eastAsia"/>
                <w:b/>
                <w:bCs/>
                <w:color w:val="000000"/>
              </w:rPr>
              <w:t>套房定價</w:t>
            </w:r>
          </w:p>
        </w:tc>
        <w:tc>
          <w:tcPr>
            <w:tcW w:w="1701" w:type="dxa"/>
            <w:shd w:val="clear" w:color="auto" w:fill="auto"/>
            <w:vAlign w:val="center"/>
          </w:tcPr>
          <w:p w:rsidR="004D6876" w:rsidRPr="00C0189C" w:rsidRDefault="004D6876" w:rsidP="006C7A3C">
            <w:pPr>
              <w:spacing w:line="360" w:lineRule="atLeast"/>
              <w:rPr>
                <w:rFonts w:eastAsia="標楷體"/>
                <w:b/>
                <w:color w:val="000000"/>
              </w:rPr>
            </w:pPr>
            <w:r w:rsidRPr="00C0189C">
              <w:rPr>
                <w:rFonts w:eastAsia="標楷體" w:cs="Mangal" w:hint="eastAsia"/>
                <w:b/>
                <w:color w:val="000000"/>
              </w:rPr>
              <w:t>有眷3房2廳</w:t>
            </w:r>
          </w:p>
        </w:tc>
        <w:tc>
          <w:tcPr>
            <w:tcW w:w="1500"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21,000/戶</w:t>
            </w:r>
          </w:p>
        </w:tc>
        <w:tc>
          <w:tcPr>
            <w:tcW w:w="1280" w:type="dxa"/>
            <w:shd w:val="clear" w:color="auto" w:fill="F2F2F2"/>
            <w:vAlign w:val="center"/>
          </w:tcPr>
          <w:p w:rsidR="004D6876" w:rsidRPr="00C0189C" w:rsidRDefault="004D6876" w:rsidP="006C7A3C">
            <w:pPr>
              <w:spacing w:line="360" w:lineRule="atLeast"/>
              <w:jc w:val="center"/>
              <w:rPr>
                <w:rFonts w:eastAsia="標楷體" w:cs="新細明體"/>
                <w:color w:val="000000"/>
              </w:rPr>
            </w:pPr>
          </w:p>
        </w:tc>
        <w:tc>
          <w:tcPr>
            <w:tcW w:w="1701" w:type="dxa"/>
            <w:shd w:val="clear" w:color="auto" w:fill="F2F2F2"/>
            <w:vAlign w:val="center"/>
          </w:tcPr>
          <w:p w:rsidR="004D6876" w:rsidRPr="00C0189C" w:rsidRDefault="004D6876" w:rsidP="006C7A3C">
            <w:pPr>
              <w:spacing w:line="360" w:lineRule="atLeast"/>
              <w:jc w:val="center"/>
              <w:rPr>
                <w:rFonts w:eastAsia="標楷體" w:cs="新細明體"/>
                <w:color w:val="000000"/>
              </w:rPr>
            </w:pPr>
          </w:p>
        </w:tc>
        <w:tc>
          <w:tcPr>
            <w:tcW w:w="1775"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N/A /2,400元</w:t>
            </w:r>
          </w:p>
        </w:tc>
        <w:tc>
          <w:tcPr>
            <w:tcW w:w="1487" w:type="dxa"/>
            <w:shd w:val="clear" w:color="auto" w:fill="auto"/>
            <w:vAlign w:val="center"/>
          </w:tcPr>
          <w:p w:rsidR="004D6876" w:rsidRPr="00C0189C" w:rsidRDefault="004D6876" w:rsidP="006C7A3C">
            <w:pPr>
              <w:spacing w:line="360" w:lineRule="atLeast"/>
              <w:jc w:val="center"/>
              <w:rPr>
                <w:rFonts w:eastAsia="標楷體"/>
                <w:color w:val="FF0000"/>
              </w:rPr>
            </w:pPr>
            <w:r w:rsidRPr="00C0189C">
              <w:rPr>
                <w:rFonts w:eastAsia="標楷體" w:cs="Mangal" w:hint="eastAsia"/>
                <w:color w:val="FF0000"/>
              </w:rPr>
              <w:t>1,500</w:t>
            </w:r>
            <w:r w:rsidRPr="00C0189C">
              <w:rPr>
                <w:rFonts w:eastAsia="標楷體" w:cs="Mangal" w:hint="eastAsia"/>
                <w:b/>
                <w:color w:val="0000FF"/>
              </w:rPr>
              <w:t>元/</w:t>
            </w:r>
            <w:r w:rsidRPr="00C0189C">
              <w:rPr>
                <w:rFonts w:eastAsia="標楷體" w:cs="Mangal" w:hint="eastAsia"/>
                <w:b/>
                <w:color w:val="0000FF"/>
                <w:lang w:eastAsia="zh-HK"/>
              </w:rPr>
              <w:t>戶</w:t>
            </w:r>
          </w:p>
        </w:tc>
      </w:tr>
      <w:tr w:rsidR="004D6876" w:rsidRPr="00C0189C" w:rsidTr="00C0189C">
        <w:tc>
          <w:tcPr>
            <w:tcW w:w="904" w:type="dxa"/>
            <w:gridSpan w:val="2"/>
            <w:vMerge/>
            <w:shd w:val="clear" w:color="auto" w:fill="auto"/>
          </w:tcPr>
          <w:p w:rsidR="004D6876" w:rsidRPr="00C0189C" w:rsidRDefault="004D6876" w:rsidP="006C7A3C">
            <w:pPr>
              <w:spacing w:line="360" w:lineRule="atLeast"/>
              <w:rPr>
                <w:rFonts w:eastAsia="標楷體"/>
                <w:b/>
                <w:color w:val="000000"/>
              </w:rPr>
            </w:pPr>
          </w:p>
        </w:tc>
        <w:tc>
          <w:tcPr>
            <w:tcW w:w="1701" w:type="dxa"/>
            <w:shd w:val="clear" w:color="auto" w:fill="auto"/>
            <w:vAlign w:val="center"/>
          </w:tcPr>
          <w:p w:rsidR="004D6876" w:rsidRPr="00C0189C" w:rsidRDefault="004D6876" w:rsidP="006C7A3C">
            <w:pPr>
              <w:spacing w:line="360" w:lineRule="atLeast"/>
              <w:rPr>
                <w:rFonts w:eastAsia="標楷體"/>
                <w:b/>
                <w:color w:val="000000"/>
              </w:rPr>
            </w:pPr>
            <w:r w:rsidRPr="00C0189C">
              <w:rPr>
                <w:rFonts w:eastAsia="標楷體" w:cs="Mangal" w:hint="eastAsia"/>
                <w:b/>
                <w:color w:val="000000"/>
              </w:rPr>
              <w:t>有眷2房2廳</w:t>
            </w:r>
          </w:p>
        </w:tc>
        <w:tc>
          <w:tcPr>
            <w:tcW w:w="1500"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14,000/戶</w:t>
            </w:r>
          </w:p>
        </w:tc>
        <w:tc>
          <w:tcPr>
            <w:tcW w:w="1280" w:type="dxa"/>
            <w:shd w:val="clear" w:color="auto" w:fill="F2F2F2"/>
            <w:vAlign w:val="center"/>
          </w:tcPr>
          <w:p w:rsidR="004D6876" w:rsidRPr="00C0189C" w:rsidRDefault="004D6876" w:rsidP="006C7A3C">
            <w:pPr>
              <w:spacing w:line="360" w:lineRule="atLeast"/>
              <w:jc w:val="center"/>
              <w:rPr>
                <w:rFonts w:eastAsia="標楷體" w:cs="新細明體"/>
                <w:color w:val="000000"/>
              </w:rPr>
            </w:pPr>
          </w:p>
        </w:tc>
        <w:tc>
          <w:tcPr>
            <w:tcW w:w="1701" w:type="dxa"/>
            <w:shd w:val="clear" w:color="auto" w:fill="F2F2F2"/>
            <w:vAlign w:val="center"/>
          </w:tcPr>
          <w:p w:rsidR="004D6876" w:rsidRPr="00C0189C" w:rsidRDefault="004D6876" w:rsidP="006C7A3C">
            <w:pPr>
              <w:spacing w:line="360" w:lineRule="atLeast"/>
              <w:jc w:val="center"/>
              <w:rPr>
                <w:rFonts w:eastAsia="標楷體" w:cs="新細明體"/>
                <w:color w:val="000000"/>
              </w:rPr>
            </w:pPr>
          </w:p>
        </w:tc>
        <w:tc>
          <w:tcPr>
            <w:tcW w:w="1775"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N/A /1,600元</w:t>
            </w:r>
          </w:p>
        </w:tc>
        <w:tc>
          <w:tcPr>
            <w:tcW w:w="1487" w:type="dxa"/>
            <w:shd w:val="clear" w:color="auto" w:fill="auto"/>
            <w:vAlign w:val="center"/>
          </w:tcPr>
          <w:p w:rsidR="004D6876" w:rsidRPr="00C0189C" w:rsidRDefault="004D6876" w:rsidP="006C7A3C">
            <w:pPr>
              <w:spacing w:line="360" w:lineRule="atLeast"/>
              <w:jc w:val="center"/>
              <w:rPr>
                <w:rFonts w:eastAsia="標楷體"/>
                <w:color w:val="FF0000"/>
              </w:rPr>
            </w:pPr>
            <w:r w:rsidRPr="00C0189C">
              <w:rPr>
                <w:rFonts w:eastAsia="標楷體" w:cs="Mangal" w:hint="eastAsia"/>
                <w:color w:val="FF0000"/>
              </w:rPr>
              <w:t>1,000</w:t>
            </w:r>
            <w:r w:rsidRPr="00C0189C">
              <w:rPr>
                <w:rFonts w:eastAsia="標楷體" w:cs="Mangal" w:hint="eastAsia"/>
                <w:b/>
                <w:color w:val="0000FF"/>
              </w:rPr>
              <w:t>元/戶</w:t>
            </w:r>
          </w:p>
        </w:tc>
      </w:tr>
      <w:tr w:rsidR="004D6876" w:rsidRPr="00C0189C" w:rsidTr="00C0189C">
        <w:tc>
          <w:tcPr>
            <w:tcW w:w="904" w:type="dxa"/>
            <w:gridSpan w:val="2"/>
            <w:vMerge/>
            <w:shd w:val="clear" w:color="auto" w:fill="auto"/>
          </w:tcPr>
          <w:p w:rsidR="004D6876" w:rsidRPr="00C0189C" w:rsidRDefault="004D6876" w:rsidP="006C7A3C">
            <w:pPr>
              <w:spacing w:line="360" w:lineRule="atLeast"/>
              <w:rPr>
                <w:rFonts w:eastAsia="標楷體"/>
                <w:b/>
                <w:color w:val="000000"/>
              </w:rPr>
            </w:pPr>
          </w:p>
        </w:tc>
        <w:tc>
          <w:tcPr>
            <w:tcW w:w="1701" w:type="dxa"/>
            <w:shd w:val="clear" w:color="auto" w:fill="auto"/>
            <w:vAlign w:val="center"/>
          </w:tcPr>
          <w:p w:rsidR="004D6876" w:rsidRPr="00C0189C" w:rsidRDefault="004D6876" w:rsidP="006C7A3C">
            <w:pPr>
              <w:spacing w:line="360" w:lineRule="atLeast"/>
              <w:rPr>
                <w:rFonts w:eastAsia="標楷體" w:cs="新細明體"/>
                <w:b/>
                <w:color w:val="000000"/>
              </w:rPr>
            </w:pPr>
            <w:r w:rsidRPr="00C0189C">
              <w:rPr>
                <w:rFonts w:eastAsia="標楷體" w:cs="Mangal" w:hint="eastAsia"/>
                <w:b/>
                <w:color w:val="000000"/>
              </w:rPr>
              <w:t>套房(單人)</w:t>
            </w:r>
          </w:p>
        </w:tc>
        <w:tc>
          <w:tcPr>
            <w:tcW w:w="1500"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7,000元/人</w:t>
            </w:r>
          </w:p>
        </w:tc>
        <w:tc>
          <w:tcPr>
            <w:tcW w:w="1280" w:type="dxa"/>
            <w:shd w:val="clear" w:color="auto" w:fill="F2F2F2"/>
            <w:vAlign w:val="center"/>
          </w:tcPr>
          <w:p w:rsidR="004D6876" w:rsidRPr="00C0189C" w:rsidRDefault="004D6876" w:rsidP="006C7A3C">
            <w:pPr>
              <w:spacing w:line="360" w:lineRule="atLeast"/>
              <w:jc w:val="center"/>
              <w:rPr>
                <w:rFonts w:eastAsia="標楷體" w:cs="新細明體"/>
                <w:color w:val="000000"/>
              </w:rPr>
            </w:pPr>
          </w:p>
        </w:tc>
        <w:tc>
          <w:tcPr>
            <w:tcW w:w="1701" w:type="dxa"/>
            <w:shd w:val="clear" w:color="auto" w:fill="F2F2F2"/>
            <w:vAlign w:val="center"/>
          </w:tcPr>
          <w:p w:rsidR="004D6876" w:rsidRPr="00C0189C" w:rsidRDefault="004D6876" w:rsidP="006C7A3C">
            <w:pPr>
              <w:spacing w:line="360" w:lineRule="atLeast"/>
              <w:jc w:val="center"/>
              <w:rPr>
                <w:rFonts w:eastAsia="標楷體" w:cs="新細明體"/>
                <w:color w:val="000000"/>
              </w:rPr>
            </w:pPr>
          </w:p>
        </w:tc>
        <w:tc>
          <w:tcPr>
            <w:tcW w:w="1775"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10,000/600元</w:t>
            </w:r>
          </w:p>
        </w:tc>
        <w:tc>
          <w:tcPr>
            <w:tcW w:w="1487" w:type="dxa"/>
            <w:shd w:val="clear" w:color="auto" w:fill="auto"/>
            <w:vAlign w:val="center"/>
          </w:tcPr>
          <w:p w:rsidR="004D6876" w:rsidRPr="00C0189C" w:rsidRDefault="004D6876" w:rsidP="006C7A3C">
            <w:pPr>
              <w:spacing w:line="360" w:lineRule="atLeast"/>
              <w:jc w:val="center"/>
              <w:rPr>
                <w:rFonts w:eastAsia="標楷體"/>
                <w:color w:val="FF0000"/>
              </w:rPr>
            </w:pPr>
            <w:r w:rsidRPr="00C0189C">
              <w:rPr>
                <w:rFonts w:eastAsia="標楷體" w:cs="Mangal" w:hint="eastAsia"/>
                <w:color w:val="FF0000"/>
              </w:rPr>
              <w:t>500</w:t>
            </w:r>
            <w:r w:rsidRPr="00C0189C">
              <w:rPr>
                <w:rFonts w:eastAsia="標楷體" w:cs="Mangal" w:hint="eastAsia"/>
                <w:b/>
                <w:color w:val="0000FF"/>
              </w:rPr>
              <w:t>元/人</w:t>
            </w:r>
          </w:p>
        </w:tc>
      </w:tr>
      <w:tr w:rsidR="004D6876" w:rsidRPr="00C0189C" w:rsidTr="00C0189C">
        <w:tc>
          <w:tcPr>
            <w:tcW w:w="904" w:type="dxa"/>
            <w:gridSpan w:val="2"/>
            <w:vMerge/>
            <w:shd w:val="clear" w:color="auto" w:fill="auto"/>
          </w:tcPr>
          <w:p w:rsidR="004D6876" w:rsidRPr="00C0189C" w:rsidRDefault="004D6876" w:rsidP="006C7A3C">
            <w:pPr>
              <w:spacing w:line="360" w:lineRule="atLeast"/>
              <w:rPr>
                <w:rFonts w:eastAsia="標楷體"/>
                <w:b/>
                <w:color w:val="000000"/>
              </w:rPr>
            </w:pPr>
          </w:p>
        </w:tc>
        <w:tc>
          <w:tcPr>
            <w:tcW w:w="1701" w:type="dxa"/>
            <w:shd w:val="clear" w:color="auto" w:fill="auto"/>
            <w:vAlign w:val="center"/>
          </w:tcPr>
          <w:p w:rsidR="004D6876" w:rsidRPr="00C0189C" w:rsidRDefault="004D6876" w:rsidP="006C7A3C">
            <w:pPr>
              <w:spacing w:line="360" w:lineRule="atLeast"/>
              <w:rPr>
                <w:rFonts w:eastAsia="標楷體" w:cs="新細明體"/>
                <w:b/>
                <w:color w:val="000000"/>
              </w:rPr>
            </w:pPr>
            <w:r w:rsidRPr="00C0189C">
              <w:rPr>
                <w:rFonts w:eastAsia="標楷體" w:cs="Mangal" w:hint="eastAsia"/>
                <w:b/>
                <w:color w:val="000000"/>
              </w:rPr>
              <w:t>套房(雙人)</w:t>
            </w:r>
          </w:p>
        </w:tc>
        <w:tc>
          <w:tcPr>
            <w:tcW w:w="1500"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4,500元/人</w:t>
            </w:r>
          </w:p>
        </w:tc>
        <w:tc>
          <w:tcPr>
            <w:tcW w:w="1280" w:type="dxa"/>
            <w:shd w:val="clear" w:color="auto" w:fill="F2F2F2"/>
            <w:vAlign w:val="center"/>
          </w:tcPr>
          <w:p w:rsidR="004D6876" w:rsidRPr="00C0189C" w:rsidRDefault="004D6876" w:rsidP="006C7A3C">
            <w:pPr>
              <w:spacing w:line="360" w:lineRule="atLeast"/>
              <w:jc w:val="center"/>
              <w:rPr>
                <w:rFonts w:eastAsia="標楷體" w:cs="新細明體"/>
                <w:color w:val="000000"/>
              </w:rPr>
            </w:pPr>
          </w:p>
        </w:tc>
        <w:tc>
          <w:tcPr>
            <w:tcW w:w="1701" w:type="dxa"/>
            <w:shd w:val="clear" w:color="auto" w:fill="F2F2F2"/>
            <w:vAlign w:val="center"/>
          </w:tcPr>
          <w:p w:rsidR="004D6876" w:rsidRPr="00C0189C" w:rsidRDefault="004D6876" w:rsidP="006C7A3C">
            <w:pPr>
              <w:spacing w:line="360" w:lineRule="atLeast"/>
              <w:jc w:val="center"/>
              <w:rPr>
                <w:rFonts w:eastAsia="標楷體" w:cs="新細明體"/>
                <w:color w:val="000000"/>
              </w:rPr>
            </w:pPr>
          </w:p>
        </w:tc>
        <w:tc>
          <w:tcPr>
            <w:tcW w:w="1775"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6,000/400元</w:t>
            </w:r>
          </w:p>
        </w:tc>
        <w:tc>
          <w:tcPr>
            <w:tcW w:w="1487" w:type="dxa"/>
            <w:shd w:val="clear" w:color="auto" w:fill="auto"/>
            <w:vAlign w:val="center"/>
          </w:tcPr>
          <w:p w:rsidR="004D6876" w:rsidRPr="00C0189C" w:rsidRDefault="004D6876" w:rsidP="006C7A3C">
            <w:pPr>
              <w:spacing w:line="360" w:lineRule="atLeast"/>
              <w:jc w:val="center"/>
              <w:rPr>
                <w:rFonts w:eastAsia="標楷體"/>
                <w:color w:val="FF0000"/>
              </w:rPr>
            </w:pPr>
            <w:r w:rsidRPr="00C0189C">
              <w:rPr>
                <w:rFonts w:eastAsia="標楷體" w:cs="Mangal" w:hint="eastAsia"/>
                <w:color w:val="FF0000"/>
              </w:rPr>
              <w:t>300</w:t>
            </w:r>
            <w:r w:rsidRPr="00C0189C">
              <w:rPr>
                <w:rFonts w:eastAsia="標楷體" w:cs="Mangal" w:hint="eastAsia"/>
                <w:b/>
                <w:color w:val="0000FF"/>
              </w:rPr>
              <w:t>元/人</w:t>
            </w:r>
          </w:p>
        </w:tc>
      </w:tr>
      <w:tr w:rsidR="004D6876" w:rsidRPr="00C0189C" w:rsidTr="00C0189C">
        <w:trPr>
          <w:trHeight w:val="418"/>
        </w:trPr>
        <w:tc>
          <w:tcPr>
            <w:tcW w:w="904" w:type="dxa"/>
            <w:gridSpan w:val="2"/>
            <w:vMerge w:val="restart"/>
            <w:shd w:val="clear" w:color="auto" w:fill="auto"/>
            <w:textDirection w:val="tbRlV"/>
          </w:tcPr>
          <w:p w:rsidR="004D6876" w:rsidRPr="00C0189C" w:rsidRDefault="004D6876" w:rsidP="006C7A3C">
            <w:pPr>
              <w:spacing w:line="360" w:lineRule="atLeast"/>
              <w:ind w:left="113" w:right="113"/>
              <w:jc w:val="center"/>
              <w:rPr>
                <w:rFonts w:eastAsia="標楷體" w:cs="新細明體"/>
                <w:b/>
                <w:bCs/>
                <w:color w:val="000000"/>
              </w:rPr>
            </w:pPr>
            <w:r w:rsidRPr="00C0189C">
              <w:rPr>
                <w:rFonts w:eastAsia="標楷體" w:cs="新細明體" w:hint="eastAsia"/>
                <w:b/>
                <w:bCs/>
                <w:color w:val="000000"/>
              </w:rPr>
              <w:t>法印書苑</w:t>
            </w:r>
          </w:p>
          <w:p w:rsidR="004D6876" w:rsidRPr="00C0189C" w:rsidRDefault="004D6876" w:rsidP="006C7A3C">
            <w:pPr>
              <w:spacing w:line="360" w:lineRule="atLeast"/>
              <w:ind w:left="113" w:right="113"/>
              <w:jc w:val="center"/>
              <w:rPr>
                <w:rFonts w:eastAsia="標楷體" w:cs="新細明體"/>
                <w:b/>
                <w:bCs/>
                <w:color w:val="000000"/>
              </w:rPr>
            </w:pPr>
            <w:r w:rsidRPr="00C0189C">
              <w:rPr>
                <w:rFonts w:eastAsia="標楷體" w:cs="新細明體" w:hint="eastAsia"/>
                <w:b/>
                <w:bCs/>
                <w:color w:val="000000"/>
              </w:rPr>
              <w:t>雅房定價</w:t>
            </w:r>
          </w:p>
        </w:tc>
        <w:tc>
          <w:tcPr>
            <w:tcW w:w="1701" w:type="dxa"/>
            <w:shd w:val="clear" w:color="auto" w:fill="auto"/>
            <w:vAlign w:val="center"/>
          </w:tcPr>
          <w:p w:rsidR="004D6876" w:rsidRPr="00C0189C" w:rsidRDefault="004D6876" w:rsidP="006C7A3C">
            <w:pPr>
              <w:spacing w:line="360" w:lineRule="atLeast"/>
              <w:rPr>
                <w:rFonts w:eastAsia="標楷體"/>
                <w:b/>
                <w:color w:val="000000"/>
              </w:rPr>
            </w:pPr>
            <w:r w:rsidRPr="00C0189C">
              <w:rPr>
                <w:rFonts w:eastAsia="標楷體" w:cs="Mangal" w:hint="eastAsia"/>
                <w:b/>
                <w:color w:val="000000"/>
              </w:rPr>
              <w:t>雅房-(雙人)</w:t>
            </w:r>
          </w:p>
        </w:tc>
        <w:tc>
          <w:tcPr>
            <w:tcW w:w="1500" w:type="dxa"/>
            <w:shd w:val="clear" w:color="auto" w:fill="F2F2F2"/>
          </w:tcPr>
          <w:p w:rsidR="004D6876" w:rsidRPr="00C0189C" w:rsidRDefault="004D6876" w:rsidP="006C7A3C">
            <w:pPr>
              <w:spacing w:line="360" w:lineRule="atLeast"/>
              <w:rPr>
                <w:rFonts w:eastAsia="標楷體"/>
                <w:color w:val="000000"/>
              </w:rPr>
            </w:pPr>
          </w:p>
        </w:tc>
        <w:tc>
          <w:tcPr>
            <w:tcW w:w="1280" w:type="dxa"/>
            <w:shd w:val="clear" w:color="auto" w:fill="F2F2F2"/>
          </w:tcPr>
          <w:p w:rsidR="004D6876" w:rsidRPr="00C0189C" w:rsidRDefault="004D6876" w:rsidP="006C7A3C">
            <w:pPr>
              <w:spacing w:line="360" w:lineRule="atLeast"/>
              <w:rPr>
                <w:rFonts w:eastAsia="標楷體"/>
                <w:color w:val="000000"/>
              </w:rPr>
            </w:pPr>
          </w:p>
        </w:tc>
        <w:tc>
          <w:tcPr>
            <w:tcW w:w="1701" w:type="dxa"/>
            <w:shd w:val="clear" w:color="auto" w:fill="F2F2F2"/>
          </w:tcPr>
          <w:p w:rsidR="004D6876" w:rsidRPr="00C0189C" w:rsidRDefault="004D6876" w:rsidP="006C7A3C">
            <w:pPr>
              <w:spacing w:line="360" w:lineRule="atLeast"/>
              <w:rPr>
                <w:rFonts w:eastAsia="標楷體"/>
                <w:color w:val="000000"/>
              </w:rPr>
            </w:pPr>
          </w:p>
        </w:tc>
        <w:tc>
          <w:tcPr>
            <w:tcW w:w="1775"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4,000/</w:t>
            </w:r>
            <w:r w:rsidRPr="00C0189C">
              <w:rPr>
                <w:rFonts w:eastAsia="標楷體" w:cs="新細明體" w:hint="eastAsia"/>
                <w:color w:val="000000"/>
              </w:rPr>
              <w:t>300</w:t>
            </w:r>
            <w:r w:rsidRPr="00C0189C">
              <w:rPr>
                <w:rFonts w:eastAsia="標楷體" w:cs="Mangal" w:hint="eastAsia"/>
                <w:color w:val="000000"/>
              </w:rPr>
              <w:t>元</w:t>
            </w:r>
          </w:p>
        </w:tc>
        <w:tc>
          <w:tcPr>
            <w:tcW w:w="1487" w:type="dxa"/>
            <w:shd w:val="clear" w:color="auto" w:fill="auto"/>
            <w:vAlign w:val="center"/>
          </w:tcPr>
          <w:p w:rsidR="004D6876" w:rsidRPr="00C0189C" w:rsidRDefault="004D6876" w:rsidP="006C7A3C">
            <w:pPr>
              <w:spacing w:line="360" w:lineRule="atLeast"/>
              <w:jc w:val="center"/>
              <w:rPr>
                <w:rFonts w:eastAsia="標楷體"/>
              </w:rPr>
            </w:pPr>
            <w:r w:rsidRPr="00C0189C">
              <w:rPr>
                <w:rFonts w:eastAsia="標楷體" w:cs="Mangal" w:hint="eastAsia"/>
              </w:rPr>
              <w:t>200</w:t>
            </w:r>
            <w:r w:rsidRPr="00C0189C">
              <w:rPr>
                <w:rFonts w:eastAsia="標楷體" w:cs="Mangal" w:hint="eastAsia"/>
                <w:b/>
                <w:color w:val="0000FF"/>
              </w:rPr>
              <w:t>元/人</w:t>
            </w:r>
          </w:p>
        </w:tc>
      </w:tr>
      <w:tr w:rsidR="004D6876" w:rsidRPr="00C0189C" w:rsidTr="00C0189C">
        <w:trPr>
          <w:trHeight w:val="424"/>
        </w:trPr>
        <w:tc>
          <w:tcPr>
            <w:tcW w:w="904" w:type="dxa"/>
            <w:gridSpan w:val="2"/>
            <w:vMerge/>
            <w:shd w:val="clear" w:color="auto" w:fill="auto"/>
          </w:tcPr>
          <w:p w:rsidR="004D6876" w:rsidRPr="00C0189C" w:rsidRDefault="004D6876" w:rsidP="006C7A3C">
            <w:pPr>
              <w:spacing w:line="360" w:lineRule="atLeast"/>
              <w:rPr>
                <w:rFonts w:eastAsia="標楷體"/>
                <w:b/>
                <w:color w:val="000000"/>
              </w:rPr>
            </w:pPr>
          </w:p>
        </w:tc>
        <w:tc>
          <w:tcPr>
            <w:tcW w:w="1701" w:type="dxa"/>
            <w:shd w:val="clear" w:color="auto" w:fill="auto"/>
            <w:vAlign w:val="center"/>
          </w:tcPr>
          <w:p w:rsidR="004D6876" w:rsidRPr="00C0189C" w:rsidRDefault="004D6876" w:rsidP="006C7A3C">
            <w:pPr>
              <w:spacing w:line="360" w:lineRule="atLeast"/>
              <w:rPr>
                <w:rFonts w:eastAsia="標楷體"/>
                <w:b/>
                <w:color w:val="000000"/>
              </w:rPr>
            </w:pPr>
            <w:r w:rsidRPr="00C0189C">
              <w:rPr>
                <w:rFonts w:eastAsia="標楷體" w:cs="Mangal" w:hint="eastAsia"/>
                <w:b/>
                <w:color w:val="000000"/>
              </w:rPr>
              <w:t>雅房-(三人)</w:t>
            </w:r>
          </w:p>
        </w:tc>
        <w:tc>
          <w:tcPr>
            <w:tcW w:w="1500" w:type="dxa"/>
            <w:shd w:val="clear" w:color="auto" w:fill="F2F2F2"/>
          </w:tcPr>
          <w:p w:rsidR="004D6876" w:rsidRPr="00C0189C" w:rsidRDefault="004D6876" w:rsidP="006C7A3C">
            <w:pPr>
              <w:spacing w:line="360" w:lineRule="atLeast"/>
              <w:rPr>
                <w:rFonts w:eastAsia="標楷體"/>
                <w:color w:val="000000"/>
              </w:rPr>
            </w:pPr>
          </w:p>
        </w:tc>
        <w:tc>
          <w:tcPr>
            <w:tcW w:w="1280" w:type="dxa"/>
            <w:shd w:val="clear" w:color="auto" w:fill="F2F2F2"/>
          </w:tcPr>
          <w:p w:rsidR="004D6876" w:rsidRPr="00C0189C" w:rsidRDefault="004D6876" w:rsidP="006C7A3C">
            <w:pPr>
              <w:spacing w:line="360" w:lineRule="atLeast"/>
              <w:rPr>
                <w:rFonts w:eastAsia="標楷體"/>
                <w:color w:val="000000"/>
              </w:rPr>
            </w:pPr>
          </w:p>
        </w:tc>
        <w:tc>
          <w:tcPr>
            <w:tcW w:w="1701" w:type="dxa"/>
            <w:shd w:val="clear" w:color="auto" w:fill="F2F2F2"/>
          </w:tcPr>
          <w:p w:rsidR="004D6876" w:rsidRPr="00C0189C" w:rsidRDefault="004D6876" w:rsidP="006C7A3C">
            <w:pPr>
              <w:spacing w:line="360" w:lineRule="atLeast"/>
              <w:rPr>
                <w:rFonts w:eastAsia="標楷體"/>
                <w:color w:val="000000"/>
              </w:rPr>
            </w:pPr>
          </w:p>
        </w:tc>
        <w:tc>
          <w:tcPr>
            <w:tcW w:w="1775"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4,000/</w:t>
            </w:r>
            <w:r w:rsidRPr="00C0189C">
              <w:rPr>
                <w:rFonts w:eastAsia="標楷體" w:cs="新細明體" w:hint="eastAsia"/>
                <w:color w:val="000000"/>
              </w:rPr>
              <w:t>300</w:t>
            </w:r>
            <w:r w:rsidRPr="00C0189C">
              <w:rPr>
                <w:rFonts w:eastAsia="標楷體" w:cs="Mangal" w:hint="eastAsia"/>
                <w:color w:val="000000"/>
              </w:rPr>
              <w:t>元</w:t>
            </w:r>
          </w:p>
        </w:tc>
        <w:tc>
          <w:tcPr>
            <w:tcW w:w="1487" w:type="dxa"/>
            <w:shd w:val="clear" w:color="auto" w:fill="auto"/>
            <w:vAlign w:val="center"/>
          </w:tcPr>
          <w:p w:rsidR="004D6876" w:rsidRPr="00C0189C" w:rsidRDefault="004D6876" w:rsidP="006C7A3C">
            <w:pPr>
              <w:spacing w:line="360" w:lineRule="atLeast"/>
              <w:jc w:val="center"/>
              <w:rPr>
                <w:rFonts w:eastAsia="標楷體"/>
              </w:rPr>
            </w:pPr>
            <w:r w:rsidRPr="00C0189C">
              <w:rPr>
                <w:rFonts w:eastAsia="標楷體" w:cs="Mangal" w:hint="eastAsia"/>
              </w:rPr>
              <w:t>200</w:t>
            </w:r>
            <w:r w:rsidRPr="00C0189C">
              <w:rPr>
                <w:rFonts w:eastAsia="標楷體" w:cs="Mangal" w:hint="eastAsia"/>
                <w:b/>
                <w:color w:val="0000FF"/>
              </w:rPr>
              <w:t>元/人</w:t>
            </w:r>
          </w:p>
        </w:tc>
      </w:tr>
      <w:tr w:rsidR="004D6876" w:rsidRPr="00C0189C" w:rsidTr="00C0189C">
        <w:trPr>
          <w:trHeight w:val="415"/>
        </w:trPr>
        <w:tc>
          <w:tcPr>
            <w:tcW w:w="904" w:type="dxa"/>
            <w:gridSpan w:val="2"/>
            <w:vMerge/>
            <w:shd w:val="clear" w:color="auto" w:fill="auto"/>
          </w:tcPr>
          <w:p w:rsidR="004D6876" w:rsidRPr="00C0189C" w:rsidRDefault="004D6876" w:rsidP="006C7A3C">
            <w:pPr>
              <w:spacing w:line="360" w:lineRule="atLeast"/>
              <w:rPr>
                <w:rFonts w:eastAsia="標楷體"/>
                <w:b/>
                <w:color w:val="000000"/>
              </w:rPr>
            </w:pPr>
          </w:p>
        </w:tc>
        <w:tc>
          <w:tcPr>
            <w:tcW w:w="1701" w:type="dxa"/>
            <w:shd w:val="clear" w:color="auto" w:fill="auto"/>
            <w:vAlign w:val="center"/>
          </w:tcPr>
          <w:p w:rsidR="004D6876" w:rsidRPr="00C0189C" w:rsidRDefault="004D6876" w:rsidP="006C7A3C">
            <w:pPr>
              <w:spacing w:line="360" w:lineRule="atLeast"/>
              <w:rPr>
                <w:rFonts w:eastAsia="標楷體"/>
                <w:b/>
                <w:color w:val="000000"/>
              </w:rPr>
            </w:pPr>
            <w:r w:rsidRPr="00C0189C">
              <w:rPr>
                <w:rFonts w:eastAsia="標楷體" w:cs="Mangal" w:hint="eastAsia"/>
                <w:b/>
                <w:color w:val="000000"/>
              </w:rPr>
              <w:t>雅房-(四人)</w:t>
            </w:r>
          </w:p>
        </w:tc>
        <w:tc>
          <w:tcPr>
            <w:tcW w:w="1500" w:type="dxa"/>
            <w:shd w:val="clear" w:color="auto" w:fill="F2F2F2"/>
          </w:tcPr>
          <w:p w:rsidR="004D6876" w:rsidRPr="00C0189C" w:rsidRDefault="004D6876" w:rsidP="006C7A3C">
            <w:pPr>
              <w:spacing w:line="360" w:lineRule="atLeast"/>
              <w:rPr>
                <w:rFonts w:eastAsia="標楷體"/>
                <w:color w:val="000000"/>
              </w:rPr>
            </w:pPr>
          </w:p>
        </w:tc>
        <w:tc>
          <w:tcPr>
            <w:tcW w:w="1280" w:type="dxa"/>
            <w:shd w:val="clear" w:color="auto" w:fill="F2F2F2"/>
          </w:tcPr>
          <w:p w:rsidR="004D6876" w:rsidRPr="00C0189C" w:rsidRDefault="004D6876" w:rsidP="006C7A3C">
            <w:pPr>
              <w:spacing w:line="360" w:lineRule="atLeast"/>
              <w:rPr>
                <w:rFonts w:eastAsia="標楷體"/>
                <w:color w:val="000000"/>
              </w:rPr>
            </w:pPr>
          </w:p>
        </w:tc>
        <w:tc>
          <w:tcPr>
            <w:tcW w:w="1701" w:type="dxa"/>
            <w:shd w:val="clear" w:color="auto" w:fill="F2F2F2"/>
          </w:tcPr>
          <w:p w:rsidR="004D6876" w:rsidRPr="00C0189C" w:rsidRDefault="004D6876" w:rsidP="006C7A3C">
            <w:pPr>
              <w:spacing w:line="360" w:lineRule="atLeast"/>
              <w:rPr>
                <w:rFonts w:eastAsia="標楷體"/>
                <w:color w:val="000000"/>
              </w:rPr>
            </w:pPr>
          </w:p>
        </w:tc>
        <w:tc>
          <w:tcPr>
            <w:tcW w:w="1775"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4,000/</w:t>
            </w:r>
            <w:r w:rsidRPr="00C0189C">
              <w:rPr>
                <w:rFonts w:eastAsia="標楷體" w:cs="新細明體" w:hint="eastAsia"/>
                <w:color w:val="000000"/>
              </w:rPr>
              <w:t>300</w:t>
            </w:r>
            <w:r w:rsidRPr="00C0189C">
              <w:rPr>
                <w:rFonts w:eastAsia="標楷體" w:cs="Mangal" w:hint="eastAsia"/>
                <w:color w:val="000000"/>
              </w:rPr>
              <w:t>元</w:t>
            </w:r>
          </w:p>
        </w:tc>
        <w:tc>
          <w:tcPr>
            <w:tcW w:w="1487" w:type="dxa"/>
            <w:shd w:val="clear" w:color="auto" w:fill="auto"/>
            <w:vAlign w:val="center"/>
          </w:tcPr>
          <w:p w:rsidR="004D6876" w:rsidRPr="00C0189C" w:rsidRDefault="004D6876" w:rsidP="006C7A3C">
            <w:pPr>
              <w:spacing w:line="360" w:lineRule="atLeast"/>
              <w:jc w:val="center"/>
              <w:rPr>
                <w:rFonts w:eastAsia="標楷體"/>
              </w:rPr>
            </w:pPr>
            <w:r w:rsidRPr="00C0189C">
              <w:rPr>
                <w:rFonts w:eastAsia="標楷體" w:cs="Mangal" w:hint="eastAsia"/>
              </w:rPr>
              <w:t>200</w:t>
            </w:r>
            <w:r w:rsidRPr="00C0189C">
              <w:rPr>
                <w:rFonts w:eastAsia="標楷體" w:cs="Mangal" w:hint="eastAsia"/>
                <w:b/>
                <w:color w:val="0000FF"/>
              </w:rPr>
              <w:t>元/人</w:t>
            </w:r>
          </w:p>
        </w:tc>
      </w:tr>
      <w:tr w:rsidR="004D6876" w:rsidRPr="00C0189C" w:rsidTr="00C0189C">
        <w:trPr>
          <w:trHeight w:val="414"/>
        </w:trPr>
        <w:tc>
          <w:tcPr>
            <w:tcW w:w="904" w:type="dxa"/>
            <w:gridSpan w:val="2"/>
            <w:vMerge w:val="restart"/>
            <w:shd w:val="clear" w:color="auto" w:fill="auto"/>
            <w:textDirection w:val="tbRlV"/>
          </w:tcPr>
          <w:p w:rsidR="004D6876" w:rsidRPr="00C0189C" w:rsidRDefault="004D6876" w:rsidP="006C7A3C">
            <w:pPr>
              <w:spacing w:line="360" w:lineRule="atLeast"/>
              <w:ind w:left="113" w:right="113"/>
              <w:jc w:val="center"/>
              <w:rPr>
                <w:rFonts w:eastAsia="標楷體" w:cs="新細明體"/>
                <w:b/>
                <w:bCs/>
                <w:color w:val="000000"/>
              </w:rPr>
            </w:pPr>
            <w:r w:rsidRPr="00C0189C">
              <w:rPr>
                <w:rFonts w:eastAsia="標楷體" w:cs="新細明體" w:hint="eastAsia"/>
                <w:b/>
                <w:bCs/>
                <w:color w:val="000000"/>
              </w:rPr>
              <w:t>禪悅書苑</w:t>
            </w:r>
          </w:p>
          <w:p w:rsidR="004D6876" w:rsidRPr="00C0189C" w:rsidRDefault="004D6876" w:rsidP="006C7A3C">
            <w:pPr>
              <w:spacing w:line="360" w:lineRule="atLeast"/>
              <w:ind w:left="113" w:right="113"/>
              <w:jc w:val="center"/>
              <w:rPr>
                <w:rFonts w:eastAsia="標楷體"/>
                <w:b/>
                <w:color w:val="000000"/>
              </w:rPr>
            </w:pPr>
            <w:r w:rsidRPr="00C0189C">
              <w:rPr>
                <w:rFonts w:eastAsia="標楷體" w:cs="新細明體" w:hint="eastAsia"/>
                <w:b/>
                <w:bCs/>
                <w:color w:val="000000"/>
              </w:rPr>
              <w:t>雅房定價</w:t>
            </w:r>
          </w:p>
        </w:tc>
        <w:tc>
          <w:tcPr>
            <w:tcW w:w="1701" w:type="dxa"/>
            <w:shd w:val="clear" w:color="auto" w:fill="auto"/>
            <w:vAlign w:val="center"/>
          </w:tcPr>
          <w:p w:rsidR="004D6876" w:rsidRPr="00C0189C" w:rsidRDefault="004D6876" w:rsidP="006C7A3C">
            <w:pPr>
              <w:spacing w:line="360" w:lineRule="atLeast"/>
              <w:rPr>
                <w:rFonts w:eastAsia="標楷體" w:cs="新細明體"/>
                <w:b/>
                <w:color w:val="000000"/>
              </w:rPr>
            </w:pPr>
            <w:r w:rsidRPr="00C0189C">
              <w:rPr>
                <w:rFonts w:eastAsia="標楷體" w:cs="新細明體" w:hint="eastAsia"/>
                <w:b/>
                <w:color w:val="000000"/>
              </w:rPr>
              <w:t>雅房-單人</w:t>
            </w:r>
          </w:p>
        </w:tc>
        <w:tc>
          <w:tcPr>
            <w:tcW w:w="1500"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7,000元/人</w:t>
            </w:r>
          </w:p>
        </w:tc>
        <w:tc>
          <w:tcPr>
            <w:tcW w:w="1280" w:type="dxa"/>
            <w:shd w:val="clear" w:color="auto" w:fill="F2F2F2"/>
            <w:vAlign w:val="center"/>
          </w:tcPr>
          <w:p w:rsidR="004D6876" w:rsidRPr="00C0189C" w:rsidRDefault="004D6876" w:rsidP="006C7A3C">
            <w:pPr>
              <w:spacing w:line="360" w:lineRule="atLeast"/>
              <w:jc w:val="center"/>
              <w:rPr>
                <w:rFonts w:eastAsia="標楷體" w:cs="新細明體"/>
                <w:color w:val="000000"/>
              </w:rPr>
            </w:pPr>
          </w:p>
        </w:tc>
        <w:tc>
          <w:tcPr>
            <w:tcW w:w="1701" w:type="dxa"/>
            <w:shd w:val="clear" w:color="auto" w:fill="F2F2F2"/>
            <w:vAlign w:val="center"/>
          </w:tcPr>
          <w:p w:rsidR="004D6876" w:rsidRPr="00C0189C" w:rsidRDefault="004D6876" w:rsidP="006C7A3C">
            <w:pPr>
              <w:spacing w:line="360" w:lineRule="atLeast"/>
              <w:jc w:val="center"/>
              <w:rPr>
                <w:rFonts w:eastAsia="標楷體" w:cs="新細明體"/>
                <w:color w:val="000000"/>
              </w:rPr>
            </w:pPr>
          </w:p>
        </w:tc>
        <w:tc>
          <w:tcPr>
            <w:tcW w:w="1775" w:type="dxa"/>
            <w:shd w:val="clear" w:color="auto" w:fill="auto"/>
            <w:vAlign w:val="center"/>
          </w:tcPr>
          <w:p w:rsidR="004D6876" w:rsidRPr="00C0189C" w:rsidRDefault="004D6876" w:rsidP="006C7A3C">
            <w:pPr>
              <w:spacing w:line="360" w:lineRule="atLeast"/>
              <w:jc w:val="center"/>
              <w:rPr>
                <w:rFonts w:eastAsia="標楷體" w:cs="新細明體"/>
                <w:color w:val="000000"/>
              </w:rPr>
            </w:pPr>
            <w:r w:rsidRPr="00C0189C">
              <w:rPr>
                <w:rFonts w:eastAsia="標楷體" w:cs="新細明體" w:hint="eastAsia"/>
                <w:color w:val="000000"/>
              </w:rPr>
              <w:t>7,500/400</w:t>
            </w:r>
            <w:r w:rsidRPr="00C0189C">
              <w:rPr>
                <w:rFonts w:eastAsia="標楷體" w:cs="Mangal" w:hint="eastAsia"/>
                <w:color w:val="000000"/>
              </w:rPr>
              <w:t>元</w:t>
            </w:r>
          </w:p>
        </w:tc>
        <w:tc>
          <w:tcPr>
            <w:tcW w:w="1487" w:type="dxa"/>
            <w:shd w:val="clear" w:color="auto" w:fill="auto"/>
            <w:vAlign w:val="center"/>
          </w:tcPr>
          <w:p w:rsidR="004D6876" w:rsidRPr="00C0189C" w:rsidRDefault="004D6876" w:rsidP="006C7A3C">
            <w:pPr>
              <w:spacing w:line="360" w:lineRule="atLeast"/>
              <w:jc w:val="center"/>
              <w:rPr>
                <w:rFonts w:eastAsia="標楷體" w:cs="新細明體"/>
                <w:color w:val="060696"/>
              </w:rPr>
            </w:pPr>
            <w:r w:rsidRPr="00C0189C">
              <w:rPr>
                <w:rFonts w:eastAsia="標楷體" w:cs="新細明體" w:hint="eastAsia"/>
                <w:color w:val="060696"/>
              </w:rPr>
              <w:t>400</w:t>
            </w:r>
            <w:r w:rsidRPr="00C0189C">
              <w:rPr>
                <w:rFonts w:eastAsia="標楷體" w:cs="Mangal" w:hint="eastAsia"/>
                <w:b/>
                <w:color w:val="0000FF"/>
              </w:rPr>
              <w:t>元/人</w:t>
            </w:r>
          </w:p>
        </w:tc>
      </w:tr>
      <w:tr w:rsidR="004D6876" w:rsidRPr="00C0189C" w:rsidTr="00C0189C">
        <w:trPr>
          <w:trHeight w:val="420"/>
        </w:trPr>
        <w:tc>
          <w:tcPr>
            <w:tcW w:w="904" w:type="dxa"/>
            <w:gridSpan w:val="2"/>
            <w:vMerge/>
            <w:shd w:val="clear" w:color="auto" w:fill="auto"/>
          </w:tcPr>
          <w:p w:rsidR="004D6876" w:rsidRPr="00C0189C" w:rsidRDefault="004D6876" w:rsidP="006C7A3C">
            <w:pPr>
              <w:spacing w:line="360" w:lineRule="atLeast"/>
              <w:jc w:val="center"/>
              <w:rPr>
                <w:rFonts w:eastAsia="標楷體"/>
                <w:b/>
                <w:color w:val="000000"/>
              </w:rPr>
            </w:pPr>
          </w:p>
        </w:tc>
        <w:tc>
          <w:tcPr>
            <w:tcW w:w="1701" w:type="dxa"/>
            <w:shd w:val="clear" w:color="auto" w:fill="auto"/>
            <w:vAlign w:val="center"/>
          </w:tcPr>
          <w:p w:rsidR="004D6876" w:rsidRPr="00C0189C" w:rsidRDefault="004D6876" w:rsidP="006C7A3C">
            <w:pPr>
              <w:spacing w:line="360" w:lineRule="atLeast"/>
              <w:rPr>
                <w:rFonts w:eastAsia="標楷體" w:cs="新細明體"/>
                <w:b/>
                <w:color w:val="000000"/>
              </w:rPr>
            </w:pPr>
            <w:r w:rsidRPr="00C0189C">
              <w:rPr>
                <w:rFonts w:eastAsia="標楷體" w:cs="新細明體" w:hint="eastAsia"/>
                <w:b/>
                <w:color w:val="000000"/>
              </w:rPr>
              <w:t>雅房-雙人</w:t>
            </w:r>
          </w:p>
        </w:tc>
        <w:tc>
          <w:tcPr>
            <w:tcW w:w="1500"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3,500元/人</w:t>
            </w:r>
          </w:p>
        </w:tc>
        <w:tc>
          <w:tcPr>
            <w:tcW w:w="1280" w:type="dxa"/>
            <w:shd w:val="clear" w:color="auto" w:fill="auto"/>
            <w:vAlign w:val="center"/>
          </w:tcPr>
          <w:p w:rsidR="004D6876" w:rsidRPr="00C0189C" w:rsidRDefault="004D6876" w:rsidP="006C7A3C">
            <w:pPr>
              <w:spacing w:line="360" w:lineRule="atLeast"/>
              <w:jc w:val="center"/>
              <w:rPr>
                <w:rFonts w:eastAsia="標楷體" w:cs="新細明體"/>
                <w:color w:val="000000"/>
              </w:rPr>
            </w:pPr>
            <w:r w:rsidRPr="00C0189C">
              <w:rPr>
                <w:rFonts w:eastAsia="標楷體" w:cs="新細明體" w:hint="eastAsia"/>
                <w:color w:val="000000"/>
              </w:rPr>
              <w:t>15,000元</w:t>
            </w:r>
          </w:p>
        </w:tc>
        <w:tc>
          <w:tcPr>
            <w:tcW w:w="1701" w:type="dxa"/>
            <w:shd w:val="clear" w:color="auto" w:fill="auto"/>
            <w:vAlign w:val="center"/>
          </w:tcPr>
          <w:p w:rsidR="004D6876" w:rsidRPr="00C0189C" w:rsidRDefault="004D6876" w:rsidP="006C7A3C">
            <w:pPr>
              <w:spacing w:line="360" w:lineRule="atLeast"/>
              <w:jc w:val="center"/>
              <w:rPr>
                <w:rFonts w:eastAsia="標楷體" w:cs="新細明體"/>
                <w:color w:val="000000"/>
              </w:rPr>
            </w:pPr>
            <w:r w:rsidRPr="00C0189C">
              <w:rPr>
                <w:rFonts w:eastAsia="標楷體" w:cs="新細明體" w:hint="eastAsia"/>
                <w:color w:val="000000"/>
              </w:rPr>
              <w:t>3,500/300元</w:t>
            </w:r>
          </w:p>
        </w:tc>
        <w:tc>
          <w:tcPr>
            <w:tcW w:w="1775" w:type="dxa"/>
            <w:shd w:val="clear" w:color="auto" w:fill="auto"/>
            <w:vAlign w:val="center"/>
          </w:tcPr>
          <w:p w:rsidR="004D6876" w:rsidRPr="00C0189C" w:rsidRDefault="004D6876" w:rsidP="006C7A3C">
            <w:pPr>
              <w:spacing w:line="360" w:lineRule="atLeast"/>
              <w:jc w:val="center"/>
              <w:rPr>
                <w:rFonts w:eastAsia="標楷體" w:cs="新細明體"/>
                <w:color w:val="000000"/>
              </w:rPr>
            </w:pPr>
            <w:r w:rsidRPr="00C0189C">
              <w:rPr>
                <w:rFonts w:eastAsia="標楷體" w:cs="新細明體" w:hint="eastAsia"/>
                <w:color w:val="000000"/>
              </w:rPr>
              <w:t>4,500/300</w:t>
            </w:r>
            <w:r w:rsidRPr="00C0189C">
              <w:rPr>
                <w:rFonts w:eastAsia="標楷體" w:cs="Mangal" w:hint="eastAsia"/>
                <w:color w:val="000000"/>
              </w:rPr>
              <w:t>元</w:t>
            </w:r>
          </w:p>
        </w:tc>
        <w:tc>
          <w:tcPr>
            <w:tcW w:w="1487" w:type="dxa"/>
            <w:shd w:val="clear" w:color="auto" w:fill="auto"/>
            <w:vAlign w:val="center"/>
          </w:tcPr>
          <w:p w:rsidR="004D6876" w:rsidRPr="00C0189C" w:rsidRDefault="004D6876" w:rsidP="006C7A3C">
            <w:pPr>
              <w:spacing w:line="360" w:lineRule="atLeast"/>
              <w:jc w:val="center"/>
              <w:rPr>
                <w:rFonts w:eastAsia="標楷體" w:cs="新細明體"/>
                <w:color w:val="060696"/>
              </w:rPr>
            </w:pPr>
            <w:r w:rsidRPr="00C0189C">
              <w:rPr>
                <w:rFonts w:eastAsia="標楷體" w:cs="新細明體" w:hint="eastAsia"/>
                <w:color w:val="060696"/>
              </w:rPr>
              <w:t>200</w:t>
            </w:r>
            <w:r w:rsidRPr="00C0189C">
              <w:rPr>
                <w:rFonts w:eastAsia="標楷體" w:cs="Mangal" w:hint="eastAsia"/>
                <w:b/>
                <w:color w:val="0000FF"/>
              </w:rPr>
              <w:t>元/人</w:t>
            </w:r>
          </w:p>
        </w:tc>
      </w:tr>
      <w:tr w:rsidR="004D6876" w:rsidRPr="00C0189C" w:rsidTr="00C0189C">
        <w:trPr>
          <w:trHeight w:val="411"/>
        </w:trPr>
        <w:tc>
          <w:tcPr>
            <w:tcW w:w="904" w:type="dxa"/>
            <w:gridSpan w:val="2"/>
            <w:vMerge/>
            <w:shd w:val="clear" w:color="auto" w:fill="auto"/>
          </w:tcPr>
          <w:p w:rsidR="004D6876" w:rsidRPr="00C0189C" w:rsidRDefault="004D6876" w:rsidP="006C7A3C">
            <w:pPr>
              <w:spacing w:line="360" w:lineRule="atLeast"/>
              <w:jc w:val="center"/>
              <w:rPr>
                <w:rFonts w:eastAsia="標楷體"/>
                <w:b/>
                <w:color w:val="000000"/>
              </w:rPr>
            </w:pPr>
          </w:p>
        </w:tc>
        <w:tc>
          <w:tcPr>
            <w:tcW w:w="1701" w:type="dxa"/>
            <w:shd w:val="clear" w:color="auto" w:fill="auto"/>
            <w:vAlign w:val="center"/>
          </w:tcPr>
          <w:p w:rsidR="004D6876" w:rsidRPr="00C0189C" w:rsidRDefault="004D6876" w:rsidP="006C7A3C">
            <w:pPr>
              <w:spacing w:line="360" w:lineRule="atLeast"/>
              <w:ind w:leftChars="-11" w:left="-26" w:firstLineChars="10" w:firstLine="24"/>
              <w:rPr>
                <w:rFonts w:eastAsia="標楷體" w:cs="新細明體"/>
                <w:b/>
                <w:color w:val="000000"/>
              </w:rPr>
            </w:pPr>
            <w:r w:rsidRPr="00C0189C">
              <w:rPr>
                <w:rFonts w:eastAsia="標楷體" w:cs="新細明體" w:hint="eastAsia"/>
                <w:b/>
                <w:color w:val="000000"/>
              </w:rPr>
              <w:t>雅房-三人</w:t>
            </w:r>
          </w:p>
        </w:tc>
        <w:tc>
          <w:tcPr>
            <w:tcW w:w="1500" w:type="dxa"/>
            <w:shd w:val="clear" w:color="auto" w:fill="F2F2F2"/>
            <w:vAlign w:val="center"/>
          </w:tcPr>
          <w:p w:rsidR="004D6876" w:rsidRPr="00C0189C" w:rsidRDefault="004D6876" w:rsidP="006C7A3C">
            <w:pPr>
              <w:spacing w:line="360" w:lineRule="atLeast"/>
              <w:jc w:val="center"/>
              <w:rPr>
                <w:rFonts w:eastAsia="標楷體"/>
                <w:color w:val="000000"/>
              </w:rPr>
            </w:pPr>
          </w:p>
        </w:tc>
        <w:tc>
          <w:tcPr>
            <w:tcW w:w="1280" w:type="dxa"/>
            <w:shd w:val="clear" w:color="auto" w:fill="F2F2F2"/>
            <w:vAlign w:val="center"/>
          </w:tcPr>
          <w:p w:rsidR="004D6876" w:rsidRPr="00C0189C" w:rsidRDefault="004D6876" w:rsidP="006C7A3C">
            <w:pPr>
              <w:spacing w:line="360" w:lineRule="atLeast"/>
              <w:jc w:val="center"/>
              <w:rPr>
                <w:rFonts w:eastAsia="標楷體"/>
                <w:color w:val="000000"/>
              </w:rPr>
            </w:pPr>
          </w:p>
        </w:tc>
        <w:tc>
          <w:tcPr>
            <w:tcW w:w="1701"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新細明體" w:hint="eastAsia"/>
                <w:color w:val="000000"/>
              </w:rPr>
              <w:t>3,000/300元</w:t>
            </w:r>
          </w:p>
        </w:tc>
        <w:tc>
          <w:tcPr>
            <w:tcW w:w="1775"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新細明體" w:hint="eastAsia"/>
                <w:color w:val="000000"/>
              </w:rPr>
              <w:t>4,000/300</w:t>
            </w:r>
            <w:r w:rsidRPr="00C0189C">
              <w:rPr>
                <w:rFonts w:eastAsia="標楷體" w:cs="Mangal" w:hint="eastAsia"/>
                <w:color w:val="000000"/>
              </w:rPr>
              <w:t>元</w:t>
            </w:r>
          </w:p>
        </w:tc>
        <w:tc>
          <w:tcPr>
            <w:tcW w:w="1487" w:type="dxa"/>
            <w:shd w:val="clear" w:color="auto" w:fill="auto"/>
            <w:vAlign w:val="center"/>
          </w:tcPr>
          <w:p w:rsidR="004D6876" w:rsidRPr="00C0189C" w:rsidRDefault="004D6876" w:rsidP="006C7A3C">
            <w:pPr>
              <w:spacing w:line="360" w:lineRule="atLeast"/>
              <w:jc w:val="center"/>
              <w:rPr>
                <w:rFonts w:eastAsia="標楷體" w:cs="新細明體"/>
                <w:color w:val="060696"/>
              </w:rPr>
            </w:pPr>
            <w:r w:rsidRPr="00C0189C">
              <w:rPr>
                <w:rFonts w:eastAsia="標楷體" w:cs="新細明體" w:hint="eastAsia"/>
                <w:color w:val="060696"/>
              </w:rPr>
              <w:t>200</w:t>
            </w:r>
            <w:r w:rsidRPr="00C0189C">
              <w:rPr>
                <w:rFonts w:eastAsia="標楷體" w:cs="Mangal" w:hint="eastAsia"/>
                <w:b/>
                <w:color w:val="0000FF"/>
              </w:rPr>
              <w:t>元/人</w:t>
            </w:r>
          </w:p>
        </w:tc>
      </w:tr>
      <w:tr w:rsidR="004D6876" w:rsidRPr="00C0189C" w:rsidTr="00C0189C">
        <w:tc>
          <w:tcPr>
            <w:tcW w:w="479" w:type="dxa"/>
            <w:vMerge w:val="restart"/>
            <w:shd w:val="clear" w:color="auto" w:fill="auto"/>
            <w:textDirection w:val="tbRlV"/>
          </w:tcPr>
          <w:p w:rsidR="004D6876" w:rsidRPr="00C0189C" w:rsidRDefault="004D6876" w:rsidP="006C7A3C">
            <w:pPr>
              <w:spacing w:line="0" w:lineRule="atLeast"/>
              <w:ind w:left="113" w:right="113"/>
              <w:jc w:val="center"/>
              <w:rPr>
                <w:rFonts w:eastAsia="標楷體"/>
                <w:b/>
                <w:color w:val="000000"/>
              </w:rPr>
            </w:pPr>
            <w:r w:rsidRPr="00C0189C">
              <w:rPr>
                <w:rFonts w:eastAsia="標楷體" w:cs="新細明體" w:hint="eastAsia"/>
                <w:b/>
                <w:bCs/>
                <w:color w:val="000000"/>
              </w:rPr>
              <w:t>補助(五折計價)</w:t>
            </w:r>
          </w:p>
        </w:tc>
        <w:tc>
          <w:tcPr>
            <w:tcW w:w="425" w:type="dxa"/>
            <w:vMerge w:val="restart"/>
            <w:shd w:val="clear" w:color="auto" w:fill="auto"/>
            <w:textDirection w:val="tbRlV"/>
          </w:tcPr>
          <w:p w:rsidR="004D6876" w:rsidRPr="00C0189C" w:rsidRDefault="004D6876" w:rsidP="006C7A3C">
            <w:pPr>
              <w:spacing w:line="0" w:lineRule="atLeast"/>
              <w:ind w:left="113" w:right="113"/>
              <w:jc w:val="center"/>
              <w:rPr>
                <w:rFonts w:eastAsia="標楷體"/>
                <w:b/>
                <w:color w:val="000000"/>
              </w:rPr>
            </w:pPr>
            <w:r w:rsidRPr="00C0189C">
              <w:rPr>
                <w:rFonts w:eastAsia="標楷體" w:cs="Mangal" w:hint="eastAsia"/>
                <w:b/>
                <w:color w:val="000000"/>
              </w:rPr>
              <w:t>法印書苑</w:t>
            </w:r>
          </w:p>
        </w:tc>
        <w:tc>
          <w:tcPr>
            <w:tcW w:w="1701" w:type="dxa"/>
            <w:shd w:val="clear" w:color="auto" w:fill="auto"/>
            <w:vAlign w:val="center"/>
          </w:tcPr>
          <w:p w:rsidR="004D6876" w:rsidRPr="00C0189C" w:rsidRDefault="004D6876" w:rsidP="006C7A3C">
            <w:pPr>
              <w:spacing w:line="360" w:lineRule="atLeast"/>
              <w:rPr>
                <w:rFonts w:eastAsia="標楷體" w:cs="新細明體"/>
                <w:b/>
                <w:color w:val="000000"/>
              </w:rPr>
            </w:pPr>
            <w:r w:rsidRPr="00C0189C">
              <w:rPr>
                <w:rFonts w:eastAsia="標楷體" w:cs="Mangal" w:hint="eastAsia"/>
                <w:b/>
                <w:color w:val="000000"/>
              </w:rPr>
              <w:t>有眷3房2廳</w:t>
            </w:r>
          </w:p>
        </w:tc>
        <w:tc>
          <w:tcPr>
            <w:tcW w:w="1500"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10,500/戶</w:t>
            </w:r>
          </w:p>
        </w:tc>
        <w:tc>
          <w:tcPr>
            <w:tcW w:w="1280" w:type="dxa"/>
            <w:shd w:val="clear" w:color="auto" w:fill="F2F2F2"/>
            <w:vAlign w:val="center"/>
          </w:tcPr>
          <w:p w:rsidR="004D6876" w:rsidRPr="00C0189C" w:rsidRDefault="004D6876" w:rsidP="006C7A3C">
            <w:pPr>
              <w:spacing w:line="360" w:lineRule="atLeast"/>
              <w:jc w:val="center"/>
              <w:rPr>
                <w:rFonts w:eastAsia="標楷體"/>
                <w:color w:val="000000"/>
              </w:rPr>
            </w:pPr>
          </w:p>
        </w:tc>
        <w:tc>
          <w:tcPr>
            <w:tcW w:w="1701" w:type="dxa"/>
            <w:shd w:val="clear" w:color="auto" w:fill="F2F2F2"/>
          </w:tcPr>
          <w:p w:rsidR="004D6876" w:rsidRPr="00C0189C" w:rsidRDefault="004D6876" w:rsidP="006C7A3C">
            <w:pPr>
              <w:spacing w:line="360" w:lineRule="atLeast"/>
              <w:rPr>
                <w:rFonts w:eastAsia="標楷體"/>
                <w:color w:val="000000"/>
              </w:rPr>
            </w:pPr>
          </w:p>
        </w:tc>
        <w:tc>
          <w:tcPr>
            <w:tcW w:w="1775" w:type="dxa"/>
            <w:shd w:val="clear" w:color="auto" w:fill="F2F2F2"/>
          </w:tcPr>
          <w:p w:rsidR="004D6876" w:rsidRPr="00C0189C" w:rsidRDefault="004D6876" w:rsidP="006C7A3C">
            <w:pPr>
              <w:spacing w:line="360" w:lineRule="atLeast"/>
              <w:rPr>
                <w:rFonts w:eastAsia="標楷體"/>
                <w:color w:val="000000"/>
              </w:rPr>
            </w:pPr>
          </w:p>
        </w:tc>
        <w:tc>
          <w:tcPr>
            <w:tcW w:w="1487" w:type="dxa"/>
            <w:shd w:val="clear" w:color="auto" w:fill="F2F2F2"/>
          </w:tcPr>
          <w:p w:rsidR="004D6876" w:rsidRPr="00C0189C" w:rsidRDefault="004D6876" w:rsidP="006C7A3C">
            <w:pPr>
              <w:spacing w:line="360" w:lineRule="atLeast"/>
              <w:rPr>
                <w:rFonts w:eastAsia="標楷體"/>
              </w:rPr>
            </w:pPr>
          </w:p>
        </w:tc>
      </w:tr>
      <w:tr w:rsidR="004D6876" w:rsidRPr="00C0189C" w:rsidTr="00C0189C">
        <w:tc>
          <w:tcPr>
            <w:tcW w:w="479" w:type="dxa"/>
            <w:vMerge/>
            <w:shd w:val="clear" w:color="auto" w:fill="auto"/>
          </w:tcPr>
          <w:p w:rsidR="004D6876" w:rsidRPr="00C0189C" w:rsidRDefault="004D6876" w:rsidP="006C7A3C">
            <w:pPr>
              <w:spacing w:line="0" w:lineRule="atLeast"/>
              <w:rPr>
                <w:rFonts w:eastAsia="標楷體"/>
                <w:b/>
                <w:color w:val="000000"/>
              </w:rPr>
            </w:pPr>
          </w:p>
        </w:tc>
        <w:tc>
          <w:tcPr>
            <w:tcW w:w="425" w:type="dxa"/>
            <w:vMerge/>
            <w:shd w:val="clear" w:color="auto" w:fill="auto"/>
            <w:textDirection w:val="tbRlV"/>
          </w:tcPr>
          <w:p w:rsidR="004D6876" w:rsidRPr="00C0189C" w:rsidRDefault="004D6876" w:rsidP="006C7A3C">
            <w:pPr>
              <w:spacing w:line="0" w:lineRule="atLeast"/>
              <w:ind w:left="113" w:right="113"/>
              <w:rPr>
                <w:rFonts w:eastAsia="標楷體"/>
                <w:b/>
                <w:color w:val="000000"/>
              </w:rPr>
            </w:pPr>
          </w:p>
        </w:tc>
        <w:tc>
          <w:tcPr>
            <w:tcW w:w="1701" w:type="dxa"/>
            <w:shd w:val="clear" w:color="auto" w:fill="auto"/>
            <w:vAlign w:val="center"/>
          </w:tcPr>
          <w:p w:rsidR="004D6876" w:rsidRPr="00C0189C" w:rsidRDefault="004D6876" w:rsidP="006C7A3C">
            <w:pPr>
              <w:spacing w:line="360" w:lineRule="atLeast"/>
              <w:rPr>
                <w:rFonts w:eastAsia="標楷體" w:cs="Mangal"/>
                <w:b/>
                <w:color w:val="000000"/>
              </w:rPr>
            </w:pPr>
            <w:r w:rsidRPr="00C0189C">
              <w:rPr>
                <w:rFonts w:eastAsia="標楷體" w:cs="Mangal" w:hint="eastAsia"/>
                <w:b/>
                <w:color w:val="000000"/>
              </w:rPr>
              <w:t>有眷2房2廳</w:t>
            </w:r>
          </w:p>
        </w:tc>
        <w:tc>
          <w:tcPr>
            <w:tcW w:w="1500"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7,000/戶</w:t>
            </w:r>
          </w:p>
        </w:tc>
        <w:tc>
          <w:tcPr>
            <w:tcW w:w="1280" w:type="dxa"/>
            <w:shd w:val="clear" w:color="auto" w:fill="F2F2F2"/>
            <w:vAlign w:val="center"/>
          </w:tcPr>
          <w:p w:rsidR="004D6876" w:rsidRPr="00C0189C" w:rsidRDefault="004D6876" w:rsidP="006C7A3C">
            <w:pPr>
              <w:spacing w:line="360" w:lineRule="atLeast"/>
              <w:jc w:val="center"/>
              <w:rPr>
                <w:rFonts w:eastAsia="標楷體"/>
                <w:color w:val="000000"/>
              </w:rPr>
            </w:pPr>
          </w:p>
        </w:tc>
        <w:tc>
          <w:tcPr>
            <w:tcW w:w="1701" w:type="dxa"/>
            <w:shd w:val="clear" w:color="auto" w:fill="F2F2F2"/>
          </w:tcPr>
          <w:p w:rsidR="004D6876" w:rsidRPr="00C0189C" w:rsidRDefault="004D6876" w:rsidP="006C7A3C">
            <w:pPr>
              <w:spacing w:line="360" w:lineRule="atLeast"/>
              <w:rPr>
                <w:rFonts w:eastAsia="標楷體"/>
                <w:color w:val="000000"/>
              </w:rPr>
            </w:pPr>
          </w:p>
        </w:tc>
        <w:tc>
          <w:tcPr>
            <w:tcW w:w="1775" w:type="dxa"/>
            <w:shd w:val="clear" w:color="auto" w:fill="F2F2F2"/>
          </w:tcPr>
          <w:p w:rsidR="004D6876" w:rsidRPr="00C0189C" w:rsidRDefault="004D6876" w:rsidP="006C7A3C">
            <w:pPr>
              <w:spacing w:line="360" w:lineRule="atLeast"/>
              <w:rPr>
                <w:rFonts w:eastAsia="標楷體"/>
                <w:color w:val="000000"/>
              </w:rPr>
            </w:pPr>
          </w:p>
        </w:tc>
        <w:tc>
          <w:tcPr>
            <w:tcW w:w="1487" w:type="dxa"/>
            <w:shd w:val="clear" w:color="auto" w:fill="F2F2F2"/>
          </w:tcPr>
          <w:p w:rsidR="004D6876" w:rsidRPr="00C0189C" w:rsidRDefault="004D6876" w:rsidP="006C7A3C">
            <w:pPr>
              <w:spacing w:line="360" w:lineRule="atLeast"/>
              <w:rPr>
                <w:rFonts w:eastAsia="標楷體"/>
              </w:rPr>
            </w:pPr>
          </w:p>
        </w:tc>
      </w:tr>
      <w:tr w:rsidR="004D6876" w:rsidRPr="00C0189C" w:rsidTr="00C0189C">
        <w:tc>
          <w:tcPr>
            <w:tcW w:w="479" w:type="dxa"/>
            <w:vMerge/>
            <w:shd w:val="clear" w:color="auto" w:fill="auto"/>
          </w:tcPr>
          <w:p w:rsidR="004D6876" w:rsidRPr="00C0189C" w:rsidRDefault="004D6876" w:rsidP="006C7A3C">
            <w:pPr>
              <w:spacing w:line="0" w:lineRule="atLeast"/>
              <w:rPr>
                <w:rFonts w:eastAsia="標楷體"/>
                <w:b/>
                <w:color w:val="000000"/>
              </w:rPr>
            </w:pPr>
          </w:p>
        </w:tc>
        <w:tc>
          <w:tcPr>
            <w:tcW w:w="425" w:type="dxa"/>
            <w:vMerge/>
            <w:shd w:val="clear" w:color="auto" w:fill="auto"/>
            <w:textDirection w:val="tbRlV"/>
          </w:tcPr>
          <w:p w:rsidR="004D6876" w:rsidRPr="00C0189C" w:rsidRDefault="004D6876" w:rsidP="006C7A3C">
            <w:pPr>
              <w:spacing w:line="0" w:lineRule="atLeast"/>
              <w:ind w:left="113" w:right="113"/>
              <w:rPr>
                <w:rFonts w:eastAsia="標楷體"/>
                <w:b/>
                <w:color w:val="000000"/>
              </w:rPr>
            </w:pPr>
          </w:p>
        </w:tc>
        <w:tc>
          <w:tcPr>
            <w:tcW w:w="1701" w:type="dxa"/>
            <w:shd w:val="clear" w:color="auto" w:fill="auto"/>
            <w:vAlign w:val="center"/>
          </w:tcPr>
          <w:p w:rsidR="004D6876" w:rsidRPr="00C0189C" w:rsidRDefault="004D6876" w:rsidP="006C7A3C">
            <w:pPr>
              <w:spacing w:line="360" w:lineRule="atLeast"/>
              <w:rPr>
                <w:rFonts w:eastAsia="標楷體" w:cs="Mangal"/>
                <w:b/>
                <w:color w:val="000000"/>
              </w:rPr>
            </w:pPr>
            <w:r w:rsidRPr="00C0189C">
              <w:rPr>
                <w:rFonts w:eastAsia="標楷體" w:cs="Mangal" w:hint="eastAsia"/>
                <w:b/>
                <w:color w:val="000000"/>
              </w:rPr>
              <w:t>套房(單人)</w:t>
            </w:r>
          </w:p>
        </w:tc>
        <w:tc>
          <w:tcPr>
            <w:tcW w:w="1500"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3,500元/人</w:t>
            </w:r>
          </w:p>
        </w:tc>
        <w:tc>
          <w:tcPr>
            <w:tcW w:w="1280" w:type="dxa"/>
            <w:shd w:val="clear" w:color="auto" w:fill="F2F2F2"/>
            <w:vAlign w:val="center"/>
          </w:tcPr>
          <w:p w:rsidR="004D6876" w:rsidRPr="00C0189C" w:rsidRDefault="004D6876" w:rsidP="006C7A3C">
            <w:pPr>
              <w:spacing w:line="360" w:lineRule="atLeast"/>
              <w:jc w:val="center"/>
              <w:rPr>
                <w:rFonts w:eastAsia="標楷體"/>
                <w:color w:val="000000"/>
              </w:rPr>
            </w:pPr>
          </w:p>
        </w:tc>
        <w:tc>
          <w:tcPr>
            <w:tcW w:w="1701" w:type="dxa"/>
            <w:shd w:val="clear" w:color="auto" w:fill="F2F2F2"/>
          </w:tcPr>
          <w:p w:rsidR="004D6876" w:rsidRPr="00C0189C" w:rsidRDefault="004D6876" w:rsidP="006C7A3C">
            <w:pPr>
              <w:spacing w:line="360" w:lineRule="atLeast"/>
              <w:rPr>
                <w:rFonts w:eastAsia="標楷體"/>
                <w:color w:val="000000"/>
              </w:rPr>
            </w:pPr>
          </w:p>
        </w:tc>
        <w:tc>
          <w:tcPr>
            <w:tcW w:w="1775" w:type="dxa"/>
            <w:shd w:val="clear" w:color="auto" w:fill="F2F2F2"/>
          </w:tcPr>
          <w:p w:rsidR="004D6876" w:rsidRPr="00C0189C" w:rsidRDefault="004D6876" w:rsidP="006C7A3C">
            <w:pPr>
              <w:spacing w:line="360" w:lineRule="atLeast"/>
              <w:rPr>
                <w:rFonts w:eastAsia="標楷體"/>
                <w:color w:val="000000"/>
              </w:rPr>
            </w:pPr>
          </w:p>
        </w:tc>
        <w:tc>
          <w:tcPr>
            <w:tcW w:w="1487" w:type="dxa"/>
            <w:shd w:val="clear" w:color="auto" w:fill="F2F2F2"/>
          </w:tcPr>
          <w:p w:rsidR="004D6876" w:rsidRPr="00C0189C" w:rsidRDefault="004D6876" w:rsidP="006C7A3C">
            <w:pPr>
              <w:spacing w:line="360" w:lineRule="atLeast"/>
              <w:rPr>
                <w:rFonts w:eastAsia="標楷體"/>
              </w:rPr>
            </w:pPr>
          </w:p>
        </w:tc>
      </w:tr>
      <w:tr w:rsidR="004D6876" w:rsidRPr="00C0189C" w:rsidTr="00C0189C">
        <w:tc>
          <w:tcPr>
            <w:tcW w:w="479" w:type="dxa"/>
            <w:vMerge/>
            <w:shd w:val="clear" w:color="auto" w:fill="auto"/>
          </w:tcPr>
          <w:p w:rsidR="004D6876" w:rsidRPr="00C0189C" w:rsidRDefault="004D6876" w:rsidP="006C7A3C">
            <w:pPr>
              <w:spacing w:line="0" w:lineRule="atLeast"/>
              <w:rPr>
                <w:rFonts w:eastAsia="標楷體"/>
                <w:b/>
                <w:color w:val="000000"/>
              </w:rPr>
            </w:pPr>
          </w:p>
        </w:tc>
        <w:tc>
          <w:tcPr>
            <w:tcW w:w="425" w:type="dxa"/>
            <w:vMerge/>
            <w:shd w:val="clear" w:color="auto" w:fill="auto"/>
            <w:textDirection w:val="tbRlV"/>
          </w:tcPr>
          <w:p w:rsidR="004D6876" w:rsidRPr="00C0189C" w:rsidRDefault="004D6876" w:rsidP="006C7A3C">
            <w:pPr>
              <w:spacing w:line="0" w:lineRule="atLeast"/>
              <w:ind w:left="113" w:right="113"/>
              <w:rPr>
                <w:rFonts w:eastAsia="標楷體"/>
                <w:b/>
                <w:color w:val="000000"/>
              </w:rPr>
            </w:pPr>
          </w:p>
        </w:tc>
        <w:tc>
          <w:tcPr>
            <w:tcW w:w="1701" w:type="dxa"/>
            <w:shd w:val="clear" w:color="auto" w:fill="auto"/>
            <w:vAlign w:val="center"/>
          </w:tcPr>
          <w:p w:rsidR="004D6876" w:rsidRPr="00C0189C" w:rsidRDefault="004D6876" w:rsidP="006C7A3C">
            <w:pPr>
              <w:spacing w:line="360" w:lineRule="atLeast"/>
              <w:rPr>
                <w:rFonts w:eastAsia="標楷體" w:cs="Mangal"/>
                <w:b/>
                <w:color w:val="000000"/>
              </w:rPr>
            </w:pPr>
            <w:r w:rsidRPr="00C0189C">
              <w:rPr>
                <w:rFonts w:eastAsia="標楷體" w:cs="Mangal" w:hint="eastAsia"/>
                <w:b/>
                <w:color w:val="000000"/>
              </w:rPr>
              <w:t>套房(雙人)</w:t>
            </w:r>
          </w:p>
        </w:tc>
        <w:tc>
          <w:tcPr>
            <w:tcW w:w="1500" w:type="dxa"/>
            <w:shd w:val="clear" w:color="auto" w:fill="auto"/>
            <w:vAlign w:val="center"/>
          </w:tcPr>
          <w:p w:rsidR="004D6876" w:rsidRPr="00C0189C" w:rsidRDefault="004D6876" w:rsidP="006C7A3C">
            <w:pPr>
              <w:spacing w:line="360" w:lineRule="atLeast"/>
              <w:jc w:val="center"/>
              <w:rPr>
                <w:rFonts w:eastAsia="標楷體"/>
                <w:color w:val="000000"/>
              </w:rPr>
            </w:pPr>
            <w:r w:rsidRPr="00C0189C">
              <w:rPr>
                <w:rFonts w:eastAsia="標楷體" w:cs="Mangal" w:hint="eastAsia"/>
                <w:color w:val="000000"/>
              </w:rPr>
              <w:t>2,250元/人</w:t>
            </w:r>
          </w:p>
        </w:tc>
        <w:tc>
          <w:tcPr>
            <w:tcW w:w="1280" w:type="dxa"/>
            <w:shd w:val="clear" w:color="auto" w:fill="F2F2F2"/>
            <w:vAlign w:val="center"/>
          </w:tcPr>
          <w:p w:rsidR="004D6876" w:rsidRPr="00C0189C" w:rsidRDefault="004D6876" w:rsidP="006C7A3C">
            <w:pPr>
              <w:spacing w:line="360" w:lineRule="atLeast"/>
              <w:jc w:val="center"/>
              <w:rPr>
                <w:rFonts w:eastAsia="標楷體" w:cs="新細明體"/>
                <w:color w:val="000000"/>
              </w:rPr>
            </w:pPr>
          </w:p>
        </w:tc>
        <w:tc>
          <w:tcPr>
            <w:tcW w:w="1701" w:type="dxa"/>
            <w:shd w:val="clear" w:color="auto" w:fill="F2F2F2"/>
          </w:tcPr>
          <w:p w:rsidR="004D6876" w:rsidRPr="00C0189C" w:rsidRDefault="004D6876" w:rsidP="006C7A3C">
            <w:pPr>
              <w:spacing w:line="360" w:lineRule="atLeast"/>
              <w:rPr>
                <w:rFonts w:eastAsia="標楷體"/>
                <w:color w:val="000000"/>
              </w:rPr>
            </w:pPr>
          </w:p>
        </w:tc>
        <w:tc>
          <w:tcPr>
            <w:tcW w:w="1775" w:type="dxa"/>
            <w:shd w:val="clear" w:color="auto" w:fill="F2F2F2"/>
          </w:tcPr>
          <w:p w:rsidR="004D6876" w:rsidRPr="00C0189C" w:rsidRDefault="004D6876" w:rsidP="006C7A3C">
            <w:pPr>
              <w:spacing w:line="360" w:lineRule="atLeast"/>
              <w:rPr>
                <w:rFonts w:eastAsia="標楷體"/>
                <w:color w:val="000000"/>
              </w:rPr>
            </w:pPr>
          </w:p>
        </w:tc>
        <w:tc>
          <w:tcPr>
            <w:tcW w:w="1487" w:type="dxa"/>
            <w:shd w:val="clear" w:color="auto" w:fill="F2F2F2"/>
          </w:tcPr>
          <w:p w:rsidR="004D6876" w:rsidRPr="00C0189C" w:rsidRDefault="004D6876" w:rsidP="006C7A3C">
            <w:pPr>
              <w:spacing w:line="360" w:lineRule="atLeast"/>
              <w:rPr>
                <w:rFonts w:eastAsia="標楷體"/>
              </w:rPr>
            </w:pPr>
          </w:p>
        </w:tc>
      </w:tr>
      <w:tr w:rsidR="004D6876" w:rsidRPr="00C0189C" w:rsidTr="00C0189C">
        <w:trPr>
          <w:trHeight w:val="618"/>
        </w:trPr>
        <w:tc>
          <w:tcPr>
            <w:tcW w:w="479" w:type="dxa"/>
            <w:vMerge/>
            <w:shd w:val="clear" w:color="auto" w:fill="auto"/>
          </w:tcPr>
          <w:p w:rsidR="004D6876" w:rsidRPr="00C0189C" w:rsidRDefault="004D6876" w:rsidP="006C7A3C">
            <w:pPr>
              <w:spacing w:line="0" w:lineRule="atLeast"/>
              <w:rPr>
                <w:rFonts w:eastAsia="標楷體"/>
                <w:b/>
                <w:color w:val="000000"/>
              </w:rPr>
            </w:pPr>
          </w:p>
        </w:tc>
        <w:tc>
          <w:tcPr>
            <w:tcW w:w="425" w:type="dxa"/>
            <w:vMerge w:val="restart"/>
            <w:shd w:val="clear" w:color="auto" w:fill="auto"/>
            <w:textDirection w:val="tbRlV"/>
          </w:tcPr>
          <w:p w:rsidR="004D6876" w:rsidRPr="00C0189C" w:rsidRDefault="004D6876" w:rsidP="006C7A3C">
            <w:pPr>
              <w:spacing w:line="360" w:lineRule="atLeast"/>
              <w:ind w:left="113" w:right="113"/>
              <w:jc w:val="center"/>
              <w:rPr>
                <w:rFonts w:eastAsia="標楷體" w:cs="新細明體"/>
                <w:b/>
                <w:bCs/>
                <w:color w:val="000000"/>
              </w:rPr>
            </w:pPr>
            <w:r w:rsidRPr="00C0189C">
              <w:rPr>
                <w:rFonts w:eastAsia="標楷體" w:cs="新細明體" w:hint="eastAsia"/>
                <w:b/>
                <w:bCs/>
                <w:color w:val="000000"/>
              </w:rPr>
              <w:t>禪悅書苑</w:t>
            </w:r>
          </w:p>
        </w:tc>
        <w:tc>
          <w:tcPr>
            <w:tcW w:w="1701" w:type="dxa"/>
            <w:shd w:val="clear" w:color="auto" w:fill="auto"/>
            <w:vAlign w:val="center"/>
          </w:tcPr>
          <w:p w:rsidR="004D6876" w:rsidRPr="00C0189C" w:rsidRDefault="004D6876" w:rsidP="006C7A3C">
            <w:pPr>
              <w:spacing w:line="360" w:lineRule="atLeast"/>
              <w:jc w:val="center"/>
              <w:rPr>
                <w:rFonts w:eastAsia="標楷體" w:cs="新細明體"/>
                <w:b/>
                <w:bCs/>
                <w:color w:val="000000"/>
              </w:rPr>
            </w:pPr>
            <w:r w:rsidRPr="00C0189C">
              <w:rPr>
                <w:rFonts w:eastAsia="標楷體" w:cs="新細明體" w:hint="eastAsia"/>
                <w:b/>
                <w:bCs/>
                <w:color w:val="000000"/>
              </w:rPr>
              <w:t>雅房(單人)</w:t>
            </w:r>
          </w:p>
        </w:tc>
        <w:tc>
          <w:tcPr>
            <w:tcW w:w="1500" w:type="dxa"/>
            <w:shd w:val="clear" w:color="auto" w:fill="auto"/>
            <w:vAlign w:val="center"/>
          </w:tcPr>
          <w:p w:rsidR="004D6876" w:rsidRPr="00C0189C" w:rsidRDefault="004D6876" w:rsidP="006C7A3C">
            <w:pPr>
              <w:spacing w:line="360" w:lineRule="atLeast"/>
              <w:jc w:val="center"/>
              <w:rPr>
                <w:rFonts w:eastAsia="標楷體" w:cs="新細明體"/>
                <w:b/>
                <w:bCs/>
                <w:color w:val="000000"/>
              </w:rPr>
            </w:pPr>
            <w:r w:rsidRPr="00C0189C">
              <w:rPr>
                <w:rFonts w:eastAsia="標楷體" w:cs="新細明體" w:hint="eastAsia"/>
                <w:b/>
                <w:bCs/>
                <w:color w:val="000000"/>
              </w:rPr>
              <w:t>3,500元/人</w:t>
            </w:r>
          </w:p>
        </w:tc>
        <w:tc>
          <w:tcPr>
            <w:tcW w:w="1280" w:type="dxa"/>
            <w:shd w:val="clear" w:color="auto" w:fill="F2F2F2"/>
            <w:vAlign w:val="center"/>
          </w:tcPr>
          <w:p w:rsidR="004D6876" w:rsidRPr="00C0189C" w:rsidRDefault="004D6876" w:rsidP="006C7A3C">
            <w:pPr>
              <w:spacing w:line="360" w:lineRule="atLeast"/>
              <w:jc w:val="center"/>
              <w:rPr>
                <w:rFonts w:eastAsia="標楷體" w:cs="新細明體"/>
                <w:b/>
                <w:bCs/>
                <w:color w:val="000000"/>
              </w:rPr>
            </w:pPr>
          </w:p>
        </w:tc>
        <w:tc>
          <w:tcPr>
            <w:tcW w:w="1701" w:type="dxa"/>
            <w:shd w:val="clear" w:color="auto" w:fill="F2F2F2"/>
          </w:tcPr>
          <w:p w:rsidR="004D6876" w:rsidRPr="00C0189C" w:rsidRDefault="004D6876" w:rsidP="006C7A3C">
            <w:pPr>
              <w:spacing w:line="360" w:lineRule="atLeast"/>
              <w:rPr>
                <w:rFonts w:eastAsia="標楷體"/>
                <w:color w:val="000000"/>
              </w:rPr>
            </w:pPr>
          </w:p>
        </w:tc>
        <w:tc>
          <w:tcPr>
            <w:tcW w:w="1775" w:type="dxa"/>
            <w:shd w:val="clear" w:color="auto" w:fill="F2F2F2"/>
          </w:tcPr>
          <w:p w:rsidR="004D6876" w:rsidRPr="00C0189C" w:rsidRDefault="004D6876" w:rsidP="006C7A3C">
            <w:pPr>
              <w:spacing w:line="360" w:lineRule="atLeast"/>
              <w:rPr>
                <w:rFonts w:eastAsia="標楷體"/>
                <w:color w:val="000000"/>
              </w:rPr>
            </w:pPr>
          </w:p>
        </w:tc>
        <w:tc>
          <w:tcPr>
            <w:tcW w:w="1487" w:type="dxa"/>
            <w:shd w:val="clear" w:color="auto" w:fill="F2F2F2"/>
          </w:tcPr>
          <w:p w:rsidR="004D6876" w:rsidRPr="00C0189C" w:rsidRDefault="004D6876" w:rsidP="006C7A3C">
            <w:pPr>
              <w:spacing w:line="360" w:lineRule="atLeast"/>
              <w:rPr>
                <w:rFonts w:eastAsia="標楷體"/>
              </w:rPr>
            </w:pPr>
          </w:p>
        </w:tc>
      </w:tr>
      <w:tr w:rsidR="004D6876" w:rsidRPr="00C0189C" w:rsidTr="00C0189C">
        <w:trPr>
          <w:trHeight w:val="567"/>
        </w:trPr>
        <w:tc>
          <w:tcPr>
            <w:tcW w:w="479" w:type="dxa"/>
            <w:vMerge/>
            <w:shd w:val="clear" w:color="auto" w:fill="auto"/>
          </w:tcPr>
          <w:p w:rsidR="004D6876" w:rsidRPr="00C0189C" w:rsidRDefault="004D6876" w:rsidP="006C7A3C">
            <w:pPr>
              <w:spacing w:line="360" w:lineRule="atLeast"/>
              <w:rPr>
                <w:rFonts w:eastAsia="標楷體"/>
                <w:b/>
                <w:color w:val="000000"/>
              </w:rPr>
            </w:pPr>
          </w:p>
        </w:tc>
        <w:tc>
          <w:tcPr>
            <w:tcW w:w="425" w:type="dxa"/>
            <w:vMerge/>
            <w:shd w:val="clear" w:color="auto" w:fill="auto"/>
          </w:tcPr>
          <w:p w:rsidR="004D6876" w:rsidRPr="00C0189C" w:rsidRDefault="004D6876" w:rsidP="006C7A3C">
            <w:pPr>
              <w:spacing w:line="360" w:lineRule="atLeast"/>
              <w:ind w:left="113" w:right="113"/>
              <w:jc w:val="center"/>
              <w:rPr>
                <w:rFonts w:eastAsia="標楷體" w:cs="新細明體"/>
                <w:b/>
                <w:bCs/>
                <w:color w:val="000000"/>
              </w:rPr>
            </w:pPr>
          </w:p>
        </w:tc>
        <w:tc>
          <w:tcPr>
            <w:tcW w:w="1701" w:type="dxa"/>
            <w:shd w:val="clear" w:color="auto" w:fill="auto"/>
            <w:vAlign w:val="center"/>
          </w:tcPr>
          <w:p w:rsidR="004D6876" w:rsidRPr="00C0189C" w:rsidRDefault="004D6876" w:rsidP="006C7A3C">
            <w:pPr>
              <w:spacing w:line="360" w:lineRule="atLeast"/>
              <w:ind w:left="113" w:right="113"/>
              <w:jc w:val="center"/>
              <w:rPr>
                <w:rFonts w:eastAsia="標楷體" w:cs="新細明體"/>
                <w:b/>
                <w:bCs/>
                <w:color w:val="000000"/>
              </w:rPr>
            </w:pPr>
            <w:r w:rsidRPr="00C0189C">
              <w:rPr>
                <w:rFonts w:eastAsia="標楷體" w:cs="新細明體" w:hint="eastAsia"/>
                <w:b/>
                <w:bCs/>
                <w:color w:val="000000"/>
              </w:rPr>
              <w:t>雅房(雙人)</w:t>
            </w:r>
          </w:p>
        </w:tc>
        <w:tc>
          <w:tcPr>
            <w:tcW w:w="1500" w:type="dxa"/>
            <w:shd w:val="clear" w:color="auto" w:fill="auto"/>
            <w:vAlign w:val="center"/>
          </w:tcPr>
          <w:p w:rsidR="004D6876" w:rsidRPr="00C0189C" w:rsidRDefault="004D6876" w:rsidP="006C7A3C">
            <w:pPr>
              <w:spacing w:line="360" w:lineRule="atLeast"/>
              <w:ind w:leftChars="-1" w:hanging="2"/>
              <w:jc w:val="center"/>
              <w:rPr>
                <w:rFonts w:eastAsia="標楷體" w:cs="新細明體"/>
                <w:b/>
                <w:bCs/>
                <w:color w:val="000000"/>
              </w:rPr>
            </w:pPr>
            <w:r w:rsidRPr="00C0189C">
              <w:rPr>
                <w:rFonts w:eastAsia="標楷體" w:cs="新細明體" w:hint="eastAsia"/>
                <w:b/>
                <w:bCs/>
                <w:color w:val="000000"/>
              </w:rPr>
              <w:t>1,750元/人</w:t>
            </w:r>
          </w:p>
        </w:tc>
        <w:tc>
          <w:tcPr>
            <w:tcW w:w="1280" w:type="dxa"/>
            <w:shd w:val="clear" w:color="auto" w:fill="auto"/>
            <w:vAlign w:val="center"/>
          </w:tcPr>
          <w:p w:rsidR="004D6876" w:rsidRPr="00C0189C" w:rsidRDefault="004D6876" w:rsidP="006C7A3C">
            <w:pPr>
              <w:spacing w:line="360" w:lineRule="atLeast"/>
              <w:ind w:rightChars="47" w:right="113"/>
              <w:jc w:val="center"/>
              <w:rPr>
                <w:rFonts w:eastAsia="標楷體" w:cs="新細明體"/>
                <w:b/>
                <w:bCs/>
                <w:color w:val="000000"/>
              </w:rPr>
            </w:pPr>
            <w:r w:rsidRPr="00C0189C">
              <w:rPr>
                <w:rFonts w:eastAsia="標楷體" w:cs="新細明體" w:hint="eastAsia"/>
                <w:b/>
                <w:bCs/>
                <w:color w:val="000000"/>
              </w:rPr>
              <w:t>7,500元</w:t>
            </w:r>
          </w:p>
        </w:tc>
        <w:tc>
          <w:tcPr>
            <w:tcW w:w="1701" w:type="dxa"/>
            <w:shd w:val="clear" w:color="auto" w:fill="F2F2F2"/>
          </w:tcPr>
          <w:p w:rsidR="004D6876" w:rsidRPr="00C0189C" w:rsidRDefault="004D6876" w:rsidP="006C7A3C">
            <w:pPr>
              <w:spacing w:line="360" w:lineRule="atLeast"/>
              <w:rPr>
                <w:rFonts w:eastAsia="標楷體"/>
                <w:color w:val="000000"/>
              </w:rPr>
            </w:pPr>
          </w:p>
        </w:tc>
        <w:tc>
          <w:tcPr>
            <w:tcW w:w="1775" w:type="dxa"/>
            <w:shd w:val="clear" w:color="auto" w:fill="F2F2F2"/>
          </w:tcPr>
          <w:p w:rsidR="004D6876" w:rsidRPr="00C0189C" w:rsidRDefault="004D6876" w:rsidP="006C7A3C">
            <w:pPr>
              <w:spacing w:line="360" w:lineRule="atLeast"/>
              <w:rPr>
                <w:rFonts w:eastAsia="標楷體"/>
                <w:color w:val="000000"/>
              </w:rPr>
            </w:pPr>
          </w:p>
        </w:tc>
        <w:tc>
          <w:tcPr>
            <w:tcW w:w="1487" w:type="dxa"/>
            <w:shd w:val="clear" w:color="auto" w:fill="F2F2F2"/>
          </w:tcPr>
          <w:p w:rsidR="004D6876" w:rsidRPr="00C0189C" w:rsidRDefault="004D6876" w:rsidP="006C7A3C">
            <w:pPr>
              <w:spacing w:line="360" w:lineRule="atLeast"/>
              <w:rPr>
                <w:rFonts w:eastAsia="標楷體"/>
              </w:rPr>
            </w:pPr>
          </w:p>
        </w:tc>
      </w:tr>
      <w:tr w:rsidR="004D6876" w:rsidRPr="00C0189C" w:rsidTr="00CD05FE">
        <w:trPr>
          <w:trHeight w:val="3479"/>
        </w:trPr>
        <w:tc>
          <w:tcPr>
            <w:tcW w:w="10348" w:type="dxa"/>
            <w:gridSpan w:val="8"/>
            <w:shd w:val="clear" w:color="auto" w:fill="auto"/>
          </w:tcPr>
          <w:p w:rsidR="004D6876" w:rsidRPr="003B5949" w:rsidRDefault="004D6876" w:rsidP="003B5949">
            <w:pPr>
              <w:spacing w:line="240" w:lineRule="atLeast"/>
              <w:ind w:left="489" w:hangingChars="272" w:hanging="489"/>
              <w:rPr>
                <w:rFonts w:eastAsia="標楷體" w:cs="新細明體"/>
                <w:w w:val="90"/>
                <w:sz w:val="20"/>
                <w:szCs w:val="20"/>
              </w:rPr>
            </w:pPr>
            <w:r w:rsidRPr="003B5949">
              <w:rPr>
                <w:rFonts w:eastAsia="標楷體" w:cs="新細明體" w:hint="eastAsia"/>
                <w:w w:val="90"/>
                <w:sz w:val="20"/>
                <w:szCs w:val="20"/>
              </w:rPr>
              <w:t>註一、專任志工、兼任教師未支領鐘點費者免收住宿費。</w:t>
            </w:r>
          </w:p>
          <w:p w:rsidR="004D6876" w:rsidRPr="003B5949" w:rsidRDefault="004D6876" w:rsidP="003B5949">
            <w:pPr>
              <w:spacing w:line="240" w:lineRule="atLeast"/>
              <w:ind w:left="489" w:hangingChars="272" w:hanging="489"/>
              <w:rPr>
                <w:rFonts w:eastAsia="標楷體" w:cs="新細明體"/>
                <w:w w:val="90"/>
                <w:sz w:val="20"/>
                <w:szCs w:val="20"/>
              </w:rPr>
            </w:pPr>
            <w:r w:rsidRPr="003B5949">
              <w:rPr>
                <w:rFonts w:eastAsia="標楷體" w:cs="新細明體" w:hint="eastAsia"/>
                <w:w w:val="90"/>
                <w:sz w:val="20"/>
                <w:szCs w:val="20"/>
              </w:rPr>
              <w:t>註二、禪悅書苑每間房間每月提供基本度數50度，超出者需另外購買電(每度3.5元)。法印書苑每間房間每月提供免費照明度數20度，冷暖氣電費於學期結束、寒暑假結束時，按實際電表度數(每度3.5元)計價收費。</w:t>
            </w:r>
          </w:p>
          <w:p w:rsidR="004D6876" w:rsidRPr="003B5949" w:rsidRDefault="004D6876" w:rsidP="003B5949">
            <w:pPr>
              <w:spacing w:line="240" w:lineRule="atLeast"/>
              <w:ind w:left="489" w:hangingChars="272" w:hanging="489"/>
              <w:rPr>
                <w:rFonts w:eastAsia="標楷體" w:cs="新細明體"/>
                <w:w w:val="90"/>
                <w:sz w:val="20"/>
                <w:szCs w:val="20"/>
              </w:rPr>
            </w:pPr>
            <w:r w:rsidRPr="003B5949">
              <w:rPr>
                <w:rFonts w:eastAsia="標楷體" w:cs="新細明體" w:hint="eastAsia"/>
                <w:w w:val="90"/>
                <w:sz w:val="20"/>
                <w:szCs w:val="20"/>
              </w:rPr>
              <w:t xml:space="preserve">註三、教職員生住宿費以訂價五折計費；學生寒假、暑假申請住宿者另收費，標準如下： </w:t>
            </w:r>
          </w:p>
          <w:p w:rsidR="004D6876" w:rsidRPr="003B5949" w:rsidRDefault="004D6876" w:rsidP="00C0189C">
            <w:pPr>
              <w:numPr>
                <w:ilvl w:val="0"/>
                <w:numId w:val="3"/>
              </w:numPr>
              <w:pBdr>
                <w:top w:val="nil"/>
                <w:left w:val="nil"/>
                <w:bottom w:val="nil"/>
                <w:right w:val="nil"/>
                <w:between w:val="nil"/>
              </w:pBdr>
              <w:suppressAutoHyphens w:val="0"/>
              <w:spacing w:line="240" w:lineRule="atLeast"/>
              <w:ind w:left="978" w:hanging="258"/>
              <w:rPr>
                <w:rFonts w:eastAsia="標楷體" w:cs="新細明體"/>
                <w:w w:val="90"/>
                <w:sz w:val="20"/>
                <w:szCs w:val="20"/>
              </w:rPr>
            </w:pPr>
            <w:r w:rsidRPr="003B5949">
              <w:rPr>
                <w:rFonts w:eastAsia="標楷體" w:cs="新細明體" w:hint="eastAsia"/>
                <w:w w:val="90"/>
                <w:sz w:val="20"/>
                <w:szCs w:val="20"/>
              </w:rPr>
              <w:t>以全程一次收費或以月為單位收費為準。</w:t>
            </w:r>
          </w:p>
          <w:p w:rsidR="004D6876" w:rsidRPr="003B5949" w:rsidRDefault="004D6876" w:rsidP="00C0189C">
            <w:pPr>
              <w:numPr>
                <w:ilvl w:val="0"/>
                <w:numId w:val="3"/>
              </w:numPr>
              <w:pBdr>
                <w:top w:val="nil"/>
                <w:left w:val="nil"/>
                <w:bottom w:val="nil"/>
                <w:right w:val="nil"/>
                <w:between w:val="nil"/>
              </w:pBdr>
              <w:suppressAutoHyphens w:val="0"/>
              <w:spacing w:line="240" w:lineRule="atLeast"/>
              <w:ind w:left="978" w:hanging="258"/>
              <w:rPr>
                <w:rFonts w:eastAsia="標楷體" w:cs="新細明體"/>
                <w:w w:val="90"/>
                <w:sz w:val="20"/>
                <w:szCs w:val="20"/>
              </w:rPr>
            </w:pPr>
            <w:r w:rsidRPr="003B5949">
              <w:rPr>
                <w:rFonts w:eastAsia="標楷體" w:cs="新細明體" w:hint="eastAsia"/>
                <w:w w:val="90"/>
                <w:sz w:val="20"/>
                <w:szCs w:val="20"/>
              </w:rPr>
              <w:t>禪悅書苑(雙人房/每人)寒假收費1,875元，暑假收費3,750元。</w:t>
            </w:r>
          </w:p>
          <w:p w:rsidR="004D6876" w:rsidRPr="003B5949" w:rsidRDefault="004D6876" w:rsidP="003B5949">
            <w:pPr>
              <w:spacing w:line="240" w:lineRule="atLeast"/>
              <w:ind w:left="489" w:hangingChars="272" w:hanging="489"/>
              <w:rPr>
                <w:rFonts w:eastAsia="標楷體" w:cs="新細明體"/>
                <w:w w:val="90"/>
                <w:sz w:val="20"/>
                <w:szCs w:val="20"/>
              </w:rPr>
            </w:pPr>
            <w:r w:rsidRPr="003B5949">
              <w:rPr>
                <w:rFonts w:eastAsia="標楷體" w:cs="新細明體" w:hint="eastAsia"/>
                <w:w w:val="90"/>
                <w:sz w:val="20"/>
                <w:szCs w:val="20"/>
              </w:rPr>
              <w:t>註四、住宿保證金：教職員(單人房3,500元，雙人房/每人1,750元)，學生(每人1,000元)</w:t>
            </w:r>
          </w:p>
          <w:p w:rsidR="004D6876" w:rsidRPr="003B5949" w:rsidRDefault="004D6876" w:rsidP="003B5949">
            <w:pPr>
              <w:spacing w:line="240" w:lineRule="atLeast"/>
              <w:ind w:left="489" w:hangingChars="272" w:hanging="489"/>
              <w:rPr>
                <w:rFonts w:eastAsia="標楷體" w:cs="新細明體"/>
                <w:w w:val="90"/>
                <w:sz w:val="20"/>
                <w:szCs w:val="20"/>
              </w:rPr>
            </w:pPr>
            <w:r w:rsidRPr="003B5949">
              <w:rPr>
                <w:rFonts w:eastAsia="標楷體" w:cs="新細明體" w:hint="eastAsia"/>
                <w:w w:val="90"/>
                <w:sz w:val="20"/>
                <w:szCs w:val="20"/>
              </w:rPr>
              <w:t>註五、訪問學人、學員臨時住宿以實際住宿天數收費，連續住滿一個月者，得以月計算付費。</w:t>
            </w:r>
          </w:p>
          <w:p w:rsidR="004D6876" w:rsidRPr="003B5949" w:rsidRDefault="004D6876" w:rsidP="003B5949">
            <w:pPr>
              <w:spacing w:line="240" w:lineRule="atLeast"/>
              <w:ind w:left="489" w:hangingChars="272" w:hanging="489"/>
              <w:rPr>
                <w:rFonts w:eastAsia="標楷體" w:cs="新細明體"/>
                <w:w w:val="90"/>
                <w:sz w:val="20"/>
                <w:szCs w:val="20"/>
              </w:rPr>
            </w:pPr>
            <w:r w:rsidRPr="003B5949">
              <w:rPr>
                <w:rFonts w:eastAsia="標楷體" w:cs="新細明體" w:hint="eastAsia"/>
                <w:w w:val="90"/>
                <w:sz w:val="20"/>
                <w:szCs w:val="20"/>
              </w:rPr>
              <w:t>註六、學生學期中退宿退費標準，依教育部公布之大專院校休退學退費標準退費標準如下：</w:t>
            </w:r>
          </w:p>
          <w:p w:rsidR="004D6876" w:rsidRPr="003B5949" w:rsidRDefault="004D6876" w:rsidP="00C0189C">
            <w:pPr>
              <w:numPr>
                <w:ilvl w:val="0"/>
                <w:numId w:val="4"/>
              </w:numPr>
              <w:suppressAutoHyphens w:val="0"/>
              <w:spacing w:line="240" w:lineRule="atLeast"/>
              <w:ind w:left="978" w:hanging="258"/>
              <w:rPr>
                <w:rFonts w:eastAsia="標楷體" w:cs="新細明體"/>
                <w:w w:val="90"/>
                <w:sz w:val="20"/>
                <w:szCs w:val="20"/>
              </w:rPr>
            </w:pPr>
            <w:r w:rsidRPr="003B5949">
              <w:rPr>
                <w:rFonts w:eastAsia="標楷體" w:cs="新細明體" w:hint="eastAsia"/>
                <w:w w:val="90"/>
                <w:sz w:val="20"/>
                <w:szCs w:val="20"/>
              </w:rPr>
              <w:t>上課後未逾學期三分之一辦理退宿者，退費三分之二。</w:t>
            </w:r>
          </w:p>
          <w:p w:rsidR="004D6876" w:rsidRPr="003B5949" w:rsidRDefault="004D6876" w:rsidP="00C0189C">
            <w:pPr>
              <w:numPr>
                <w:ilvl w:val="0"/>
                <w:numId w:val="4"/>
              </w:numPr>
              <w:suppressAutoHyphens w:val="0"/>
              <w:spacing w:line="240" w:lineRule="atLeast"/>
              <w:ind w:left="978" w:hanging="258"/>
              <w:rPr>
                <w:rFonts w:eastAsia="標楷體" w:cs="新細明體"/>
                <w:w w:val="90"/>
                <w:sz w:val="20"/>
                <w:szCs w:val="20"/>
              </w:rPr>
            </w:pPr>
            <w:r w:rsidRPr="003B5949">
              <w:rPr>
                <w:rFonts w:eastAsia="標楷體" w:cs="新細明體" w:hint="eastAsia"/>
                <w:w w:val="90"/>
                <w:sz w:val="20"/>
                <w:szCs w:val="20"/>
              </w:rPr>
              <w:t>上課後逾學期三分之一未逾三分之二辦理退宿者，退費三分之一。</w:t>
            </w:r>
          </w:p>
          <w:p w:rsidR="004D6876" w:rsidRPr="003B5949" w:rsidRDefault="004D6876" w:rsidP="00C0189C">
            <w:pPr>
              <w:numPr>
                <w:ilvl w:val="0"/>
                <w:numId w:val="4"/>
              </w:numPr>
              <w:suppressAutoHyphens w:val="0"/>
              <w:spacing w:line="240" w:lineRule="atLeast"/>
              <w:ind w:left="978" w:hanging="258"/>
              <w:rPr>
                <w:rFonts w:eastAsia="標楷體" w:cs="新細明體"/>
                <w:w w:val="90"/>
                <w:sz w:val="20"/>
                <w:szCs w:val="20"/>
              </w:rPr>
            </w:pPr>
            <w:r w:rsidRPr="003B5949">
              <w:rPr>
                <w:rFonts w:eastAsia="標楷體" w:cs="新細明體" w:hint="eastAsia"/>
                <w:w w:val="90"/>
                <w:sz w:val="20"/>
                <w:szCs w:val="20"/>
              </w:rPr>
              <w:t>上課後逾學期三分之二辦理退宿者，一律不退費。</w:t>
            </w:r>
          </w:p>
          <w:p w:rsidR="004D6876" w:rsidRPr="003B5949" w:rsidRDefault="004D6876" w:rsidP="003B5949">
            <w:pPr>
              <w:spacing w:line="240" w:lineRule="atLeast"/>
              <w:ind w:left="489" w:hangingChars="272" w:hanging="489"/>
              <w:rPr>
                <w:rFonts w:eastAsia="標楷體" w:cs="新細明體"/>
                <w:w w:val="90"/>
                <w:sz w:val="20"/>
                <w:szCs w:val="20"/>
              </w:rPr>
            </w:pPr>
            <w:r w:rsidRPr="003B5949">
              <w:rPr>
                <w:rFonts w:eastAsia="標楷體" w:cs="新細明體" w:hint="eastAsia"/>
                <w:w w:val="90"/>
                <w:sz w:val="20"/>
                <w:szCs w:val="20"/>
              </w:rPr>
              <w:t>註七、法印書苑(除FA701)有眷宅外、套房(FB6樓外)及雅房僅提供活動申請，以園區提供空房為準。</w:t>
            </w:r>
          </w:p>
          <w:p w:rsidR="004D6876" w:rsidRPr="00C0189C" w:rsidRDefault="004D6876" w:rsidP="003B5949">
            <w:pPr>
              <w:spacing w:line="240" w:lineRule="atLeast"/>
              <w:ind w:left="489" w:hangingChars="272" w:hanging="489"/>
              <w:rPr>
                <w:rFonts w:eastAsia="標楷體" w:cs="新細明體"/>
              </w:rPr>
            </w:pPr>
            <w:r w:rsidRPr="003B5949">
              <w:rPr>
                <w:rFonts w:eastAsia="標楷體" w:cs="新細明體" w:hint="eastAsia"/>
                <w:w w:val="90"/>
                <w:sz w:val="20"/>
                <w:szCs w:val="20"/>
              </w:rPr>
              <w:t>註八、校友及教職員生眷屬等不提供月租服務，訪問學員得申請禪悅書院雅房月租。</w:t>
            </w:r>
          </w:p>
        </w:tc>
      </w:tr>
    </w:tbl>
    <w:p w:rsidR="00F55427" w:rsidRPr="004D6876" w:rsidRDefault="00F55427" w:rsidP="00CD05FE"/>
    <w:sectPr w:rsidR="00F55427" w:rsidRPr="004D6876" w:rsidSect="003B5949">
      <w:pgSz w:w="11906" w:h="16838"/>
      <w:pgMar w:top="1440" w:right="1083" w:bottom="1440" w:left="108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0AE" w:rsidRDefault="002D40AE" w:rsidP="00C0189C">
      <w:pPr>
        <w:spacing w:line="240" w:lineRule="auto"/>
      </w:pPr>
      <w:r>
        <w:separator/>
      </w:r>
    </w:p>
  </w:endnote>
  <w:endnote w:type="continuationSeparator" w:id="0">
    <w:p w:rsidR="002D40AE" w:rsidRDefault="002D40AE" w:rsidP="00C01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華康仿宋體W6(P)">
    <w:altName w:val="Arial Unicode MS"/>
    <w:charset w:val="88"/>
    <w:family w:val="roman"/>
    <w:pitch w:val="variable"/>
    <w:sig w:usb0="00000000" w:usb1="28091800" w:usb2="00000016" w:usb3="00000000" w:csb0="001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0AE" w:rsidRDefault="002D40AE" w:rsidP="00C0189C">
      <w:pPr>
        <w:spacing w:line="240" w:lineRule="auto"/>
      </w:pPr>
      <w:r>
        <w:separator/>
      </w:r>
    </w:p>
  </w:footnote>
  <w:footnote w:type="continuationSeparator" w:id="0">
    <w:p w:rsidR="002D40AE" w:rsidRDefault="002D40AE" w:rsidP="00C018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55A45"/>
    <w:multiLevelType w:val="hybridMultilevel"/>
    <w:tmpl w:val="B0A08C2C"/>
    <w:lvl w:ilvl="0" w:tplc="DEEEE5A6">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6D80157D"/>
    <w:multiLevelType w:val="hybridMultilevel"/>
    <w:tmpl w:val="1182E67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758E166A"/>
    <w:multiLevelType w:val="hybridMultilevel"/>
    <w:tmpl w:val="11509E5A"/>
    <w:lvl w:ilvl="0" w:tplc="1E04E258">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678373F"/>
    <w:multiLevelType w:val="hybridMultilevel"/>
    <w:tmpl w:val="44640FF6"/>
    <w:lvl w:ilvl="0" w:tplc="833E7C38">
      <w:start w:val="1"/>
      <w:numFmt w:val="taiwaneseCountingThousand"/>
      <w:lvlText w:val="%1、"/>
      <w:lvlJc w:val="left"/>
      <w:pPr>
        <w:ind w:left="1630" w:hanging="720"/>
      </w:pPr>
      <w:rPr>
        <w:rFonts w:hint="default"/>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76"/>
    <w:rsid w:val="00017E2C"/>
    <w:rsid w:val="00121FB1"/>
    <w:rsid w:val="001A625A"/>
    <w:rsid w:val="002809D3"/>
    <w:rsid w:val="002D40AE"/>
    <w:rsid w:val="003B5949"/>
    <w:rsid w:val="004D6876"/>
    <w:rsid w:val="0066794E"/>
    <w:rsid w:val="007A0D00"/>
    <w:rsid w:val="00C0189C"/>
    <w:rsid w:val="00CD05FE"/>
    <w:rsid w:val="00D20DB9"/>
    <w:rsid w:val="00F5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7D909C-6CB0-4F9E-9AAE-DD83D7C6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876"/>
    <w:pPr>
      <w:suppressAutoHyphens/>
      <w:snapToGrid w:val="0"/>
      <w:spacing w:line="300" w:lineRule="exact"/>
    </w:pPr>
    <w:rPr>
      <w:rFonts w:ascii="標楷體" w:eastAsia="華康仿宋體W6(P)" w:hAnsi="標楷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D6876"/>
    <w:pPr>
      <w:spacing w:after="120" w:line="240" w:lineRule="atLeast"/>
    </w:pPr>
    <w:rPr>
      <w:rFonts w:ascii="Times New Roman" w:hAnsi="Times New Roman" w:cs="Times New Roman"/>
      <w:lang w:eastAsia="ar-SA"/>
    </w:rPr>
  </w:style>
  <w:style w:type="character" w:customStyle="1" w:styleId="a4">
    <w:name w:val="本文 字元"/>
    <w:basedOn w:val="a0"/>
    <w:link w:val="a3"/>
    <w:rsid w:val="004D6876"/>
    <w:rPr>
      <w:rFonts w:ascii="Times New Roman" w:eastAsia="華康仿宋體W6(P)" w:hAnsi="Times New Roman" w:cs="Times New Roman"/>
      <w:kern w:val="0"/>
      <w:szCs w:val="24"/>
      <w:lang w:eastAsia="ar-SA"/>
    </w:rPr>
  </w:style>
  <w:style w:type="paragraph" w:styleId="a5">
    <w:name w:val="annotation text"/>
    <w:basedOn w:val="a"/>
    <w:link w:val="a6"/>
    <w:qFormat/>
    <w:rsid w:val="004D6876"/>
    <w:pPr>
      <w:widowControl w:val="0"/>
      <w:spacing w:line="360" w:lineRule="atLeast"/>
    </w:pPr>
    <w:rPr>
      <w:rFonts w:ascii="Times New Roman" w:eastAsia="新細明體" w:hAnsi="Times New Roman" w:cs="Times New Roman"/>
      <w:szCs w:val="20"/>
    </w:rPr>
  </w:style>
  <w:style w:type="character" w:customStyle="1" w:styleId="a6">
    <w:name w:val="註解文字 字元"/>
    <w:basedOn w:val="a0"/>
    <w:link w:val="a5"/>
    <w:rsid w:val="004D6876"/>
    <w:rPr>
      <w:rFonts w:ascii="Times New Roman" w:eastAsia="新細明體" w:hAnsi="Times New Roman" w:cs="Times New Roman"/>
      <w:kern w:val="0"/>
      <w:szCs w:val="20"/>
    </w:rPr>
  </w:style>
  <w:style w:type="paragraph" w:styleId="a7">
    <w:name w:val="header"/>
    <w:basedOn w:val="a"/>
    <w:link w:val="a8"/>
    <w:uiPriority w:val="99"/>
    <w:unhideWhenUsed/>
    <w:rsid w:val="00C0189C"/>
    <w:pPr>
      <w:tabs>
        <w:tab w:val="center" w:pos="4153"/>
        <w:tab w:val="right" w:pos="8306"/>
      </w:tabs>
    </w:pPr>
    <w:rPr>
      <w:sz w:val="20"/>
      <w:szCs w:val="20"/>
    </w:rPr>
  </w:style>
  <w:style w:type="character" w:customStyle="1" w:styleId="a8">
    <w:name w:val="頁首 字元"/>
    <w:basedOn w:val="a0"/>
    <w:link w:val="a7"/>
    <w:uiPriority w:val="99"/>
    <w:rsid w:val="00C0189C"/>
    <w:rPr>
      <w:rFonts w:ascii="標楷體" w:eastAsia="華康仿宋體W6(P)" w:hAnsi="標楷體"/>
      <w:kern w:val="0"/>
      <w:sz w:val="20"/>
      <w:szCs w:val="20"/>
    </w:rPr>
  </w:style>
  <w:style w:type="paragraph" w:styleId="a9">
    <w:name w:val="footer"/>
    <w:basedOn w:val="a"/>
    <w:link w:val="aa"/>
    <w:uiPriority w:val="99"/>
    <w:unhideWhenUsed/>
    <w:rsid w:val="00C0189C"/>
    <w:pPr>
      <w:tabs>
        <w:tab w:val="center" w:pos="4153"/>
        <w:tab w:val="right" w:pos="8306"/>
      </w:tabs>
    </w:pPr>
    <w:rPr>
      <w:sz w:val="20"/>
      <w:szCs w:val="20"/>
    </w:rPr>
  </w:style>
  <w:style w:type="character" w:customStyle="1" w:styleId="aa">
    <w:name w:val="頁尾 字元"/>
    <w:basedOn w:val="a0"/>
    <w:link w:val="a9"/>
    <w:uiPriority w:val="99"/>
    <w:rsid w:val="00C0189C"/>
    <w:rPr>
      <w:rFonts w:ascii="標楷體" w:eastAsia="華康仿宋體W6(P)" w:hAnsi="標楷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BB6BF-C0C0-46AA-90A8-15E523F3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2021-12-13T08:29:00Z</dcterms:created>
  <dcterms:modified xsi:type="dcterms:W3CDTF">2021-12-13T08:29:00Z</dcterms:modified>
</cp:coreProperties>
</file>