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93" w:rsidRPr="006E2DE7" w:rsidRDefault="006E2DE7" w:rsidP="00261035">
      <w:pPr>
        <w:spacing w:beforeLines="50" w:before="180" w:afterLines="50" w:after="180" w:line="240" w:lineRule="exact"/>
        <w:jc w:val="center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8B6D0B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法鼓文理學院</w:t>
      </w:r>
      <w:r w:rsidR="00942E93" w:rsidRPr="006E2DE7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學生兼任助理學習與勞動權益保障處理要點</w:t>
      </w:r>
    </w:p>
    <w:p w:rsidR="006E2DE7" w:rsidRPr="006E2DE7" w:rsidRDefault="006E2DE7" w:rsidP="00261035">
      <w:pPr>
        <w:snapToGrid w:val="0"/>
        <w:spacing w:line="240" w:lineRule="exact"/>
        <w:jc w:val="right"/>
        <w:rPr>
          <w:rFonts w:ascii="標楷體" w:eastAsia="標楷體" w:hAnsi="標楷體" w:cs="Arial"/>
          <w:color w:val="000000" w:themeColor="text1"/>
          <w:w w:val="90"/>
          <w:sz w:val="20"/>
          <w:szCs w:val="20"/>
        </w:rPr>
      </w:pPr>
      <w:r w:rsidRPr="006E2DE7">
        <w:rPr>
          <w:rFonts w:ascii="標楷體" w:eastAsia="標楷體" w:hAnsi="標楷體" w:cs="Arial" w:hint="eastAsia"/>
          <w:color w:val="000000" w:themeColor="text1"/>
          <w:w w:val="90"/>
          <w:sz w:val="20"/>
          <w:szCs w:val="20"/>
        </w:rPr>
        <w:t xml:space="preserve">中華民國105年03月16日104學年度第3次行政會議通過 </w:t>
      </w:r>
    </w:p>
    <w:p w:rsidR="00C84804" w:rsidRPr="006E2DE7" w:rsidRDefault="006E2DE7" w:rsidP="00261035">
      <w:pPr>
        <w:snapToGrid w:val="0"/>
        <w:spacing w:line="240" w:lineRule="exact"/>
        <w:jc w:val="right"/>
        <w:rPr>
          <w:rFonts w:ascii="標楷體" w:eastAsia="標楷體" w:hAnsi="標楷體" w:cs="Arial"/>
          <w:color w:val="000000" w:themeColor="text1"/>
          <w:w w:val="90"/>
          <w:sz w:val="20"/>
          <w:szCs w:val="20"/>
        </w:rPr>
      </w:pPr>
      <w:r w:rsidRPr="006E2DE7">
        <w:rPr>
          <w:rFonts w:ascii="標楷體" w:eastAsia="標楷體" w:hAnsi="標楷體" w:cs="Arial" w:hint="eastAsia"/>
          <w:color w:val="000000" w:themeColor="text1"/>
          <w:w w:val="90"/>
          <w:sz w:val="20"/>
          <w:szCs w:val="20"/>
        </w:rPr>
        <w:t>中華民國105年04月20日104學年度第3次校務會議通過</w:t>
      </w:r>
    </w:p>
    <w:p w:rsidR="00EB58B5" w:rsidRPr="008B6D0B" w:rsidRDefault="00EB58B5" w:rsidP="008B6D0B">
      <w:pPr>
        <w:snapToGrid w:val="0"/>
        <w:spacing w:line="240" w:lineRule="exact"/>
        <w:jc w:val="right"/>
        <w:rPr>
          <w:rFonts w:ascii="標楷體" w:eastAsia="標楷體" w:hAnsi="標楷體"/>
          <w:color w:val="000000" w:themeColor="text1"/>
          <w:w w:val="90"/>
          <w:sz w:val="20"/>
          <w:szCs w:val="20"/>
        </w:rPr>
      </w:pPr>
    </w:p>
    <w:p w:rsidR="006E2DE7" w:rsidRDefault="00C84804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FE148A">
        <w:rPr>
          <w:rFonts w:ascii="標楷體" w:eastAsia="標楷體" w:hAnsi="標楷體" w:cs="Arial" w:hint="eastAsia"/>
          <w:szCs w:val="24"/>
          <w:shd w:val="clear" w:color="auto" w:fill="FFFFFF"/>
        </w:rPr>
        <w:t>一、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法鼓文理學院(以下簡稱本校)為兼顧培育人才之目的，並保障學生兼任助理學習及勞動</w:t>
      </w:r>
    </w:p>
    <w:p w:rsidR="006E2DE7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權益，特依據教育部訂頒「專科以上學校強化學生兼任助理學習與勞動權益保障處理原</w:t>
      </w:r>
    </w:p>
    <w:p w:rsidR="006E2DE7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則」(以下簡稱處理原則)訂定「法鼓文理學院學生兼任助理學習與勞動權益保障處理要</w:t>
      </w:r>
    </w:p>
    <w:p w:rsidR="006E2DE7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點」(以下簡稱本要點)。</w:t>
      </w:r>
    </w:p>
    <w:p w:rsidR="00C84804" w:rsidRPr="00FE148A" w:rsidRDefault="00C84804" w:rsidP="00261035">
      <w:pPr>
        <w:snapToGrid w:val="0"/>
        <w:spacing w:line="360" w:lineRule="exact"/>
        <w:rPr>
          <w:rFonts w:ascii="標楷體" w:eastAsia="標楷體" w:hAnsi="標楷體"/>
          <w:szCs w:val="24"/>
        </w:rPr>
      </w:pPr>
      <w:r w:rsidRPr="00FE148A">
        <w:rPr>
          <w:rFonts w:ascii="標楷體" w:eastAsia="標楷體" w:hAnsi="標楷體" w:cs="Arial" w:hint="eastAsia"/>
          <w:szCs w:val="24"/>
          <w:shd w:val="clear" w:color="auto" w:fill="FFFFFF"/>
        </w:rPr>
        <w:t>二、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本要點所稱學生兼任助理，係指在學學生兼任研究助理、兼任教學助理。</w:t>
      </w:r>
    </w:p>
    <w:p w:rsidR="006E2DE7" w:rsidRDefault="00C84804" w:rsidP="00261035">
      <w:pPr>
        <w:snapToGrid w:val="0"/>
        <w:spacing w:line="360" w:lineRule="exact"/>
        <w:ind w:left="490" w:hanging="490"/>
        <w:rPr>
          <w:rFonts w:ascii="標楷體" w:eastAsia="標楷體" w:hAnsi="標楷體" w:cs="Arial"/>
          <w:szCs w:val="24"/>
          <w:shd w:val="clear" w:color="auto" w:fill="FFFFFF"/>
        </w:rPr>
      </w:pPr>
      <w:r w:rsidRPr="00FE148A">
        <w:rPr>
          <w:rFonts w:ascii="標楷體" w:eastAsia="標楷體" w:hAnsi="標楷體" w:cs="Arial" w:hint="eastAsia"/>
          <w:szCs w:val="24"/>
          <w:shd w:val="clear" w:color="auto" w:fill="FFFFFF"/>
        </w:rPr>
        <w:t>三、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本要點所保障之學生兼任助理，分為「學習型」與「勞動型」兼任助理兩類如下： </w:t>
      </w:r>
    </w:p>
    <w:p w:rsidR="006E2DE7" w:rsidRDefault="006E2DE7" w:rsidP="00261035">
      <w:pPr>
        <w:snapToGrid w:val="0"/>
        <w:spacing w:line="360" w:lineRule="exact"/>
        <w:ind w:leftChars="100" w:left="240" w:firstLineChars="100" w:firstLine="24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(一)「學習型」兼任助理：係指本校學生依本要點第四點，擔任屬課程學習或服務學習</w:t>
      </w:r>
    </w:p>
    <w:p w:rsidR="006E2DE7" w:rsidRDefault="006E2DE7" w:rsidP="00261035">
      <w:pPr>
        <w:snapToGrid w:val="0"/>
        <w:spacing w:line="360" w:lineRule="exact"/>
        <w:ind w:leftChars="100" w:left="240" w:firstLineChars="100" w:firstLine="240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 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等以學習為主要目的及範疇之兼任研究助理及教學助理者，與本校或教師均無僱傭</w:t>
      </w:r>
    </w:p>
    <w:p w:rsidR="006E2DE7" w:rsidRDefault="006E2DE7" w:rsidP="00261035">
      <w:pPr>
        <w:snapToGrid w:val="0"/>
        <w:spacing w:line="360" w:lineRule="exact"/>
        <w:ind w:firstLineChars="500" w:firstLine="120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關係，其活動亦無勞務與報酬之對價關係。</w:t>
      </w:r>
    </w:p>
    <w:p w:rsidR="006E2DE7" w:rsidRDefault="006E2DE7" w:rsidP="00261035">
      <w:pPr>
        <w:snapToGrid w:val="0"/>
        <w:spacing w:line="360" w:lineRule="exact"/>
        <w:ind w:leftChars="100" w:left="240" w:firstLineChars="100" w:firstLine="24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(二)「勞動型」兼任助理：係指本校學生依本要點第六點，與本校存有提供勞務獲取報</w:t>
      </w:r>
    </w:p>
    <w:p w:rsidR="006E2DE7" w:rsidRDefault="006E2DE7" w:rsidP="00261035">
      <w:pPr>
        <w:snapToGrid w:val="0"/>
        <w:spacing w:line="360" w:lineRule="exact"/>
        <w:ind w:leftChars="100" w:left="240" w:firstLineChars="400" w:firstLine="96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酬之工作事實，且具從屬關係，屬僱傭關係者；其認定原則，依勞動部訂頒之</w:t>
      </w:r>
    </w:p>
    <w:p w:rsidR="006E2DE7" w:rsidRDefault="006E2DE7" w:rsidP="00261035">
      <w:pPr>
        <w:snapToGrid w:val="0"/>
        <w:spacing w:line="360" w:lineRule="exact"/>
        <w:ind w:leftChars="100" w:left="240" w:firstLineChars="400" w:firstLine="96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「專科以上學校兼任助理勞動權益保障指導原則」(以下簡稱指導原則)辦理。如</w:t>
      </w:r>
    </w:p>
    <w:p w:rsidR="006E2DE7" w:rsidRDefault="006E2DE7" w:rsidP="00261035">
      <w:pPr>
        <w:snapToGrid w:val="0"/>
        <w:spacing w:line="360" w:lineRule="exact"/>
        <w:ind w:leftChars="100" w:left="240" w:firstLineChars="400" w:firstLine="96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屬承攬或其他非屬僱傭關係者，則另依相關法令規定辦理。本校(各單位、計畫</w:t>
      </w:r>
    </w:p>
    <w:p w:rsidR="006E2DE7" w:rsidRDefault="006E2DE7" w:rsidP="00261035">
      <w:pPr>
        <w:snapToGrid w:val="0"/>
        <w:spacing w:line="360" w:lineRule="exact"/>
        <w:ind w:leftChars="100" w:left="240" w:firstLineChars="400" w:firstLine="96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主持人、教師)進用學生兼任助理時，宜以本校助理人員切結書確認雙方關係「學</w:t>
      </w:r>
    </w:p>
    <w:p w:rsidR="00C84804" w:rsidRPr="00FE148A" w:rsidRDefault="006E2DE7" w:rsidP="00261035">
      <w:pPr>
        <w:snapToGrid w:val="0"/>
        <w:spacing w:line="360" w:lineRule="exact"/>
        <w:ind w:leftChars="100" w:left="240" w:firstLineChars="400" w:firstLine="960"/>
        <w:rPr>
          <w:rFonts w:ascii="標楷體" w:eastAsia="標楷體" w:hAnsi="標楷體"/>
          <w:szCs w:val="24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習型」或「勞動型」)，並充分告知相關權利義務。</w:t>
      </w:r>
    </w:p>
    <w:p w:rsidR="006E2DE7" w:rsidRDefault="00C84804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FE148A">
        <w:rPr>
          <w:rFonts w:ascii="標楷體" w:eastAsia="標楷體" w:hAnsi="標楷體" w:cs="Arial" w:hint="eastAsia"/>
          <w:shd w:val="clear" w:color="auto" w:fill="FFFFFF"/>
        </w:rPr>
        <w:t>四</w:t>
      </w:r>
      <w:r w:rsidR="006E2DE7">
        <w:rPr>
          <w:rFonts w:ascii="標楷體" w:eastAsia="標楷體" w:hAnsi="標楷體" w:cs="Arial" w:hint="eastAsia"/>
          <w:shd w:val="clear" w:color="auto" w:fill="FFFFFF"/>
        </w:rPr>
        <w:t>、</w:t>
      </w:r>
      <w:r w:rsidR="006E2DE7"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「學習型」兼任助理所為課程學習或服務學習之範疇如下：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一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課程學習：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1.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指為課程、論文研究之一部分，或為畢業之條件，或協助教學活動。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2.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前項課程或論文研究或畢業條件，係學校依大學法、專科學校法授權自主規範，</w:t>
      </w:r>
    </w:p>
    <w:p w:rsidR="006E2DE7" w:rsidRDefault="006E2DE7" w:rsidP="00E86DEE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包括實習課程、田野調查課程、實驗研究或其他學習活動。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3.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該課程、論文研究或畢業條件應一體適用於本國學生、外國學生、僑生、港澳生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或大陸地區學生。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4.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符合前三項條件，未有學習活動以外之勞務提供或工作事實者。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二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服務學習：學生參與學校為增進社會公益，不以獲取報酬為目的之各項輔助性服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務，包括依志願服務法之適用範圍，經主管機關或目的事業主管機關主辦或經其備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查符合公眾利益之服務計畫，參與服務性社團或其他服務學習課程或活動。</w:t>
      </w:r>
    </w:p>
    <w:p w:rsidR="006E2DE7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五、「學習型」兼任助理所從事之學習活動，應符合下列原則：</w:t>
      </w:r>
    </w:p>
    <w:p w:rsidR="00261035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一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該學習活動之主要目的，應與前點所定範疇有直接相關性，並於授課或指導教師之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指導下，經學生與指導教師同意為之。</w:t>
      </w:r>
    </w:p>
    <w:p w:rsidR="00261035" w:rsidRDefault="006E2DE7" w:rsidP="00261035">
      <w:pPr>
        <w:pStyle w:val="Default"/>
        <w:spacing w:line="360" w:lineRule="exact"/>
        <w:ind w:leftChars="200" w:left="720" w:hangingChars="100" w:hanging="24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二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應有明確對應之課程、教學實習活動、論文研究指導、研究或相關學習活動實施計</w:t>
      </w:r>
    </w:p>
    <w:p w:rsidR="006E2DE7" w:rsidRDefault="006E2DE7" w:rsidP="00261035">
      <w:pPr>
        <w:pStyle w:val="Default"/>
        <w:spacing w:line="360" w:lineRule="exact"/>
        <w:ind w:leftChars="400" w:left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畫，並就其相關學習準則、評量式、學分或畢業條件採計及獎助方式等予以明定且公告之。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三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教師應有指導學生學習專業知識之行為。</w:t>
      </w:r>
    </w:p>
    <w:p w:rsidR="00261035" w:rsidRDefault="006E2DE7" w:rsidP="00261035">
      <w:pPr>
        <w:pStyle w:val="Default"/>
        <w:spacing w:line="360" w:lineRule="exact"/>
        <w:ind w:leftChars="200" w:left="960" w:hangingChars="200" w:hanging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四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學生參與前開學習活動期間，得支領獎助學金、服務奉獻獎助金或必要之研究或實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lastRenderedPageBreak/>
        <w:t>習津貼或補助。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 xml:space="preserve"> 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五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學生如擔任危險性工作，教師應為其投保相關保險。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前項危險性工作，係依危險性工作場所審查暨檢查辦法所訂規定進行認定。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教師不得以保險費增加支出，調降研究津貼支給標準。</w:t>
      </w:r>
    </w:p>
    <w:p w:rsidR="00261035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六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學生於學習活動之相關研究成果著作權之歸屬，除雙方另有約定外，依下列原則為</w:t>
      </w:r>
    </w:p>
    <w:p w:rsidR="006E2DE7" w:rsidRDefault="006E2DE7" w:rsidP="00261035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之。</w:t>
      </w:r>
    </w:p>
    <w:p w:rsidR="006E2DE7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1</w:t>
      </w:r>
      <w:r>
        <w:rPr>
          <w:rFonts w:ascii="標楷體" w:eastAsia="標楷體" w:hAnsi="標楷體" w:cs="Arial"/>
          <w:color w:val="auto"/>
          <w:kern w:val="2"/>
          <w:shd w:val="clear" w:color="auto" w:fill="FFFFFF"/>
        </w:rPr>
        <w:t>.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著作權歸屬：</w:t>
      </w:r>
    </w:p>
    <w:p w:rsidR="006E2DE7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(1)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研究報告或碩、博士論文，如指導之教師僅為觀念指導，並未參與內容表達之撰</w:t>
      </w:r>
    </w:p>
    <w:p w:rsidR="006E2DE7" w:rsidRDefault="006E2DE7" w:rsidP="00261035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寫，而係由學生自己撰寫報告或論文內容，依著作權法規定，學生為該報告或論</w:t>
      </w:r>
    </w:p>
    <w:p w:rsidR="006E2DE7" w:rsidRDefault="006E2DE7" w:rsidP="00261035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文之著作人，並於論文完成時，享有著作權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包括著作人格權及著作財產權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。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 xml:space="preserve"> </w:t>
      </w:r>
    </w:p>
    <w:p w:rsidR="006E2DE7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(2)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研究報告或碩、博士論文，如指導之教師不僅為觀念之指導，且參與內容之表達而</w:t>
      </w:r>
    </w:p>
    <w:p w:rsidR="006E2DE7" w:rsidRDefault="006E2DE7" w:rsidP="00261035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與學生共同完成報告或論文，且各人之創作，不能分離利用者，為共同著作，學</w:t>
      </w:r>
    </w:p>
    <w:p w:rsidR="006E2DE7" w:rsidRDefault="006E2DE7" w:rsidP="00261035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生及指導之教師為報告或論文之共同著作人，共同享有著作權，其共同著作權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包</w:t>
      </w:r>
    </w:p>
    <w:p w:rsidR="006E2DE7" w:rsidRDefault="006E2DE7" w:rsidP="00261035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括著作財產權及著作人格權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之行使，應經學生及指導之教師共同同意後，始得為</w:t>
      </w:r>
    </w:p>
    <w:p w:rsidR="006E2DE7" w:rsidRDefault="006E2DE7" w:rsidP="00261035">
      <w:pPr>
        <w:pStyle w:val="Default"/>
        <w:spacing w:line="360" w:lineRule="exact"/>
        <w:ind w:firstLineChars="500" w:firstLine="120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之。</w:t>
      </w:r>
    </w:p>
    <w:p w:rsidR="006E2DE7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2.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專利權歸屬：依專利法第五條第二項，除專利法另有規定或契約另有約定外，學生</w:t>
      </w:r>
    </w:p>
    <w:p w:rsidR="00E86DEE" w:rsidRDefault="00E86DEE" w:rsidP="00E86DEE">
      <w:pPr>
        <w:pStyle w:val="Default"/>
        <w:spacing w:line="360" w:lineRule="exact"/>
        <w:ind w:leftChars="300" w:left="960" w:hangingChars="100" w:hanging="24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 xml:space="preserve">  </w:t>
      </w:r>
      <w:r w:rsidR="006E2DE7"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自身為發明人、新型創作人、設計人之情形，對其所得之研究成果享有專利申請權，得依同條第</w:t>
      </w:r>
      <w:r w:rsidR="006E2DE7"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2</w:t>
      </w:r>
      <w:r w:rsidR="006E2DE7"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一項向專利專責機關申請專利。但他人</w:t>
      </w:r>
      <w:r w:rsidR="006E2DE7"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="006E2DE7"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如指導教師</w:t>
      </w:r>
      <w:r w:rsidR="006E2DE7"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="006E2DE7"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如對論文研究</w:t>
      </w:r>
    </w:p>
    <w:p w:rsidR="006E2DE7" w:rsidRDefault="006E2DE7" w:rsidP="00E86DEE">
      <w:pPr>
        <w:pStyle w:val="Default"/>
        <w:spacing w:line="360" w:lineRule="exact"/>
        <w:ind w:firstLineChars="400" w:firstLine="96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成果之產出有實質貢獻，該他人亦得列為共同發明人。</w:t>
      </w:r>
    </w:p>
    <w:p w:rsidR="006E2DE7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六、「勞動型」兼任助理應於起聘日前完成校內聘僱及勞保加保程序始得進用，不得追溯聘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期，並至遲於到職日完成簽訂勞動契約事宜。</w:t>
      </w:r>
    </w:p>
    <w:p w:rsidR="006E2DE7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七、「勞動型」兼任助理契約內容應包含聘期、工作內容、工作地點、工作時間、工作酬勞、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權利義務及其他工作條件等事項。</w:t>
      </w:r>
    </w:p>
    <w:p w:rsidR="006E2DE7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八、「勞動型」兼任助理工作酬勞由勞資雙方依相關規定辦理，惟不得低於中央主管機關所核</w:t>
      </w:r>
    </w:p>
    <w:p w:rsidR="006E2DE7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定之基本工資。</w:t>
      </w:r>
    </w:p>
    <w:p w:rsidR="00067478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九、「勞動型」兼任助理工作酬勞之給付，依勞資雙方約定時間核發，次月核發上個月薪資。</w:t>
      </w:r>
    </w:p>
    <w:p w:rsidR="00067478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但因補助機關尚未核撥經費等特殊原因者，從其約定。惟不得預扣工作酬勞作為違約金</w:t>
      </w:r>
    </w:p>
    <w:p w:rsidR="00067478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或賠償費用。</w:t>
      </w:r>
    </w:p>
    <w:p w:rsidR="00067478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十、「勞動型」兼任助理因業務需要加班，應事先申請，並經計畫主持人、教師或其他單位主</w:t>
      </w:r>
    </w:p>
    <w:p w:rsidR="00067478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管同意後，始得加班。未依規定完成核定程序者，不得加班。前項加班如因經費受限，</w:t>
      </w:r>
    </w:p>
    <w:p w:rsidR="00067478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經徵得兼任助理同意後，得以補休假方式處理。加班補休得以時計，並應於加班後六個</w:t>
      </w:r>
    </w:p>
    <w:p w:rsidR="00067478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月內補休完畢。</w:t>
      </w:r>
    </w:p>
    <w:p w:rsidR="00067478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十一、「勞動型」兼任助理之給假，依勞動基準法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以下簡稱勞基法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、勞工請假規則、性別工</w:t>
      </w:r>
    </w:p>
    <w:p w:rsidR="00067478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作平等法及本校相關規定辦理。前項人員如須請假或調移工作時間者，應事先辦妥請</w:t>
      </w:r>
    </w:p>
    <w:p w:rsidR="00067478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假或調班手續。如因急病或緊急事故，應先口頭報告計畫主持人、教師或其他單位主</w:t>
      </w:r>
    </w:p>
    <w:p w:rsidR="00067478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管，經其同意，或委請同事代辦或補辦請假手續。</w:t>
      </w:r>
    </w:p>
    <w:p w:rsidR="00067478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十二、「勞動型」兼任助理請假及差勤，由計畫主持人、教師或其他單位主管依本校及勞基法</w:t>
      </w:r>
    </w:p>
    <w:p w:rsidR="00067478" w:rsidRDefault="00067478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 xml:space="preserve">      </w:t>
      </w:r>
      <w:r w:rsidR="006E2DE7"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規定辦理，出勤紀錄應保存至勞工離職之日起五年止。</w:t>
      </w:r>
    </w:p>
    <w:p w:rsidR="00067478" w:rsidRDefault="006E2DE7" w:rsidP="00261035">
      <w:pPr>
        <w:pStyle w:val="Default"/>
        <w:spacing w:line="360" w:lineRule="exact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十三、「勞動型」兼任助理協助或參與計畫主持人執行研究計畫所產出相關研究成果，除雙方</w:t>
      </w:r>
    </w:p>
    <w:p w:rsidR="00067478" w:rsidRDefault="006E2DE7" w:rsidP="00261035">
      <w:pPr>
        <w:pStyle w:val="Default"/>
        <w:spacing w:line="360" w:lineRule="exact"/>
        <w:ind w:firstLineChars="300" w:firstLine="72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另有約定外，依下列規定辦理：</w:t>
      </w:r>
    </w:p>
    <w:p w:rsidR="00067478" w:rsidRDefault="006E2DE7" w:rsidP="00261035">
      <w:pPr>
        <w:pStyle w:val="Default"/>
        <w:spacing w:line="360" w:lineRule="exact"/>
        <w:ind w:firstLineChars="200" w:firstLine="480"/>
        <w:rPr>
          <w:rFonts w:ascii="標楷體" w:eastAsia="標楷體" w:hAnsi="標楷體" w:cs="Arial"/>
          <w:color w:val="auto"/>
          <w:kern w:val="2"/>
          <w:shd w:val="clear" w:color="auto" w:fill="FFFFFF"/>
        </w:rPr>
      </w:pP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一</w:t>
      </w:r>
      <w:r w:rsidRPr="006E2DE7">
        <w:rPr>
          <w:rFonts w:ascii="標楷體" w:eastAsia="標楷體" w:hAnsi="標楷體" w:cs="Arial"/>
          <w:color w:val="auto"/>
          <w:kern w:val="2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color w:val="auto"/>
          <w:kern w:val="2"/>
          <w:shd w:val="clear" w:color="auto" w:fill="FFFFFF"/>
        </w:rPr>
        <w:t>著作權歸屬：依著作權法第十一條規定，學生為著作人，本校享有著作財產權。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二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專利權歸屬：依專利法第七條第一項規定，研究成果之專利權歸屬於本校。</w:t>
      </w:r>
    </w:p>
    <w:p w:rsidR="00067478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十四、「勞動型」兼任助理到職時，應依「勞工保險條例」、「就業保險法」、「全民健康保險</w:t>
      </w:r>
    </w:p>
    <w:p w:rsidR="00067478" w:rsidRDefault="00067478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 </w:t>
      </w:r>
      <w:r>
        <w:rPr>
          <w:rFonts w:ascii="標楷體" w:eastAsia="標楷體" w:hAnsi="標楷體" w:cs="Arial"/>
          <w:szCs w:val="24"/>
          <w:shd w:val="clear" w:color="auto" w:fill="FFFFFF"/>
        </w:rPr>
        <w:t xml:space="preserve"> 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法」、「勞工退休金條例」等規定，申辦加保</w:t>
      </w:r>
      <w:r w:rsidR="006E2DE7"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轉入</w:t>
      </w:r>
      <w:r w:rsidR="006E2DE7"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及提繳勞工退休金，其契約期滿或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中途離職時，亦應主動申辦退保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轉出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及停繳勞工退休金。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前項人員應自行負擔之保費及自提之勞工退休金，除有特殊情形外，原則由本校按月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自薪資中代為扣繳。未依第一項規定辦理，其所衍生之費用或違反規定而受罰，應由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當事人、計畫主持人、教師或單位主管負責。</w:t>
      </w:r>
    </w:p>
    <w:p w:rsidR="00067478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十五、「勞動型」兼任助理如擬於契約期滿前先行離職，應依勞基法規定之預告期間提出申</w:t>
      </w:r>
    </w:p>
    <w:p w:rsidR="00067478" w:rsidRDefault="00067478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  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請，經計畫主持人、教師或其他單位主管核准後，應於離職生效日前辦妥離職手續，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並得申請核發離職證明書。未依預告期間提出辭呈逕行離職，致本校受有損害者，本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校得依法請求賠償。</w:t>
      </w:r>
    </w:p>
    <w:p w:rsidR="00E86DEE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十六、「勞動型」兼任助理或本校之一方，於聘僱期間，如有勞基法第十一條、第十二條、第</w:t>
      </w:r>
    </w:p>
    <w:p w:rsidR="00067478" w:rsidRDefault="006E2DE7" w:rsidP="00E86DEE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十四條及本校相關規定所訂終止契約情事者，依勞基法相關規定辦理。</w:t>
      </w:r>
    </w:p>
    <w:p w:rsidR="00067478" w:rsidRDefault="006E2DE7" w:rsidP="00E86DEE">
      <w:pPr>
        <w:snapToGrid w:val="0"/>
        <w:spacing w:line="360" w:lineRule="exact"/>
        <w:ind w:left="720" w:hangingChars="300" w:hanging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十七、計畫主持人、教師或其他單位主管與「勞動型」兼任助理於聘僱期間應遵守下列事項：</w:t>
      </w:r>
    </w:p>
    <w:p w:rsidR="00261035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一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計畫主持人、教師或其他單位主管應迴避進用其配偶或四親等以內血親、三親等以</w:t>
      </w:r>
    </w:p>
    <w:p w:rsidR="00067478" w:rsidRDefault="006E2DE7" w:rsidP="00261035">
      <w:pPr>
        <w:snapToGrid w:val="0"/>
        <w:spacing w:line="360" w:lineRule="exact"/>
        <w:ind w:firstLineChars="400" w:firstLine="96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內姻親為助理人員。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二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兼任助理應依工作時間出勤，並親自簽到退，違者議處。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三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雙方應遵守職業安全衛生法及相關法規規定。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四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兼任助理應接受計畫主持人、教師或其他單位主管之指揮監督。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五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兼任助理於工作時間內，不得擅離工作崗位。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六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本校因業務需要，在不違反勞動法令之規定下，得為工作之調整。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七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兼任助理應尊重他人與自己之性或身體之自主，避免不受歡迎之追求行為，並不</w:t>
      </w:r>
    </w:p>
    <w:p w:rsidR="00067478" w:rsidRDefault="006E2DE7" w:rsidP="00261035">
      <w:pPr>
        <w:snapToGrid w:val="0"/>
        <w:spacing w:line="360" w:lineRule="exact"/>
        <w:ind w:firstLineChars="400" w:firstLine="96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得以強制或暴力手段處理與性或性別有關之衝突。</w:t>
      </w:r>
    </w:p>
    <w:p w:rsidR="00067478" w:rsidRDefault="006E2DE7" w:rsidP="00261035">
      <w:pPr>
        <w:snapToGrid w:val="0"/>
        <w:spacing w:line="360" w:lineRule="exact"/>
        <w:ind w:firstLineChars="200" w:firstLine="48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/>
          <w:szCs w:val="24"/>
          <w:shd w:val="clear" w:color="auto" w:fill="FFFFFF"/>
        </w:rPr>
        <w:t>(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八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>)</w:t>
      </w: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僱用兼任助理，應遵守就業服務法及性別工作平等法規定，不得有就業歧視。</w:t>
      </w:r>
      <w:r w:rsidRPr="006E2DE7">
        <w:rPr>
          <w:rFonts w:ascii="標楷體" w:eastAsia="標楷體" w:hAnsi="標楷體" w:cs="Arial"/>
          <w:szCs w:val="24"/>
          <w:shd w:val="clear" w:color="auto" w:fill="FFFFFF"/>
        </w:rPr>
        <w:t xml:space="preserve"> </w:t>
      </w:r>
    </w:p>
    <w:p w:rsidR="00067478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十八、兼任助理對計畫主持人、教師或其他單位主管，因學習指導或勞務指揮監督所為之措</w:t>
      </w:r>
    </w:p>
    <w:p w:rsidR="00067478" w:rsidRDefault="00067478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szCs w:val="24"/>
          <w:shd w:val="clear" w:color="auto" w:fill="FFFFFF"/>
        </w:rPr>
        <w:t xml:space="preserve">    </w:t>
      </w:r>
      <w:r>
        <w:rPr>
          <w:rFonts w:ascii="標楷體" w:eastAsia="標楷體" w:hAnsi="標楷體" w:cs="Arial"/>
          <w:szCs w:val="24"/>
          <w:shd w:val="clear" w:color="auto" w:fill="FFFFFF"/>
        </w:rPr>
        <w:t xml:space="preserve">  </w:t>
      </w:r>
      <w:r w:rsidR="006E2DE7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施或處置，認有爭議致損害其權利或利益者，得依本校學生申訴評議委員會設置及申</w:t>
      </w:r>
    </w:p>
    <w:p w:rsidR="00067478" w:rsidRDefault="006E2DE7" w:rsidP="00261035">
      <w:pPr>
        <w:snapToGrid w:val="0"/>
        <w:spacing w:line="360" w:lineRule="exact"/>
        <w:ind w:firstLineChars="300" w:firstLine="720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訴辦法</w:t>
      </w:r>
      <w:r w:rsidR="00067478"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:rsidR="00AA671D" w:rsidRPr="006E2DE7" w:rsidRDefault="006E2DE7" w:rsidP="00261035">
      <w:pPr>
        <w:snapToGrid w:val="0"/>
        <w:spacing w:line="360" w:lineRule="exact"/>
        <w:rPr>
          <w:rFonts w:ascii="標楷體" w:eastAsia="標楷體" w:hAnsi="標楷體" w:cs="Arial"/>
          <w:szCs w:val="24"/>
          <w:shd w:val="clear" w:color="auto" w:fill="FFFFFF"/>
        </w:rPr>
      </w:pPr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十九、本要點經校務會議通過後，陳請校長核定後公布實施，</w:t>
      </w:r>
      <w:bookmarkStart w:id="0" w:name="_GoBack"/>
      <w:bookmarkEnd w:id="0"/>
      <w:r w:rsidRPr="006E2DE7">
        <w:rPr>
          <w:rFonts w:ascii="標楷體" w:eastAsia="標楷體" w:hAnsi="標楷體" w:cs="Arial" w:hint="eastAsia"/>
          <w:szCs w:val="24"/>
          <w:shd w:val="clear" w:color="auto" w:fill="FFFFFF"/>
        </w:rPr>
        <w:t>修正時亦同。</w:t>
      </w:r>
    </w:p>
    <w:sectPr w:rsidR="00AA671D" w:rsidRPr="006E2DE7" w:rsidSect="008B6D0B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588" w:rsidRDefault="001B0588" w:rsidP="00215517">
      <w:r>
        <w:separator/>
      </w:r>
    </w:p>
  </w:endnote>
  <w:endnote w:type="continuationSeparator" w:id="0">
    <w:p w:rsidR="001B0588" w:rsidRDefault="001B0588" w:rsidP="0021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89025"/>
      <w:docPartObj>
        <w:docPartGallery w:val="Page Numbers (Bottom of Page)"/>
        <w:docPartUnique/>
      </w:docPartObj>
    </w:sdtPr>
    <w:sdtContent>
      <w:p w:rsidR="006E2DE7" w:rsidRDefault="006E2D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88" w:rsidRPr="001B0588">
          <w:rPr>
            <w:noProof/>
            <w:lang w:val="zh-TW"/>
          </w:rPr>
          <w:t>1</w:t>
        </w:r>
        <w:r>
          <w:fldChar w:fldCharType="end"/>
        </w:r>
      </w:p>
    </w:sdtContent>
  </w:sdt>
  <w:p w:rsidR="006E2DE7" w:rsidRDefault="006E2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588" w:rsidRDefault="001B0588" w:rsidP="00215517">
      <w:r>
        <w:separator/>
      </w:r>
    </w:p>
  </w:footnote>
  <w:footnote w:type="continuationSeparator" w:id="0">
    <w:p w:rsidR="001B0588" w:rsidRDefault="001B0588" w:rsidP="0021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04"/>
    <w:rsid w:val="00067478"/>
    <w:rsid w:val="000A7557"/>
    <w:rsid w:val="001B0588"/>
    <w:rsid w:val="00215517"/>
    <w:rsid w:val="00261035"/>
    <w:rsid w:val="006E2DE7"/>
    <w:rsid w:val="008264DC"/>
    <w:rsid w:val="008B6D0B"/>
    <w:rsid w:val="00942E93"/>
    <w:rsid w:val="00963835"/>
    <w:rsid w:val="009A0A52"/>
    <w:rsid w:val="00AA671D"/>
    <w:rsid w:val="00C84804"/>
    <w:rsid w:val="00D132C9"/>
    <w:rsid w:val="00E86DEE"/>
    <w:rsid w:val="00EB58B5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8F641"/>
  <w15:chartTrackingRefBased/>
  <w15:docId w15:val="{C320B151-6AB7-4E2C-8D7A-8FB017C5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04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517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517"/>
    <w:rPr>
      <w:rFonts w:ascii="Calibri" w:eastAsia="新細明體" w:hAnsi="Calibri" w:cs="Calibri"/>
      <w:sz w:val="20"/>
      <w:szCs w:val="20"/>
    </w:rPr>
  </w:style>
  <w:style w:type="paragraph" w:customStyle="1" w:styleId="Default">
    <w:name w:val="Default"/>
    <w:rsid w:val="00942E9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19"/>
    <w:rsid w:val="003B2C42"/>
    <w:rsid w:val="00E2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7219"/>
    <w:rPr>
      <w:color w:val="808080"/>
    </w:rPr>
  </w:style>
  <w:style w:type="paragraph" w:customStyle="1" w:styleId="AA5289B73EA643CC9B83DFC4D65C7CB8">
    <w:name w:val="AA5289B73EA643CC9B83DFC4D65C7CB8"/>
    <w:rsid w:val="00E2721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2024-07-17T06:09:00Z</dcterms:created>
  <dcterms:modified xsi:type="dcterms:W3CDTF">2024-07-17T08:30:00Z</dcterms:modified>
</cp:coreProperties>
</file>