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A2" w:rsidRPr="007C190A" w:rsidRDefault="00FB3CA2" w:rsidP="00967C27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Calibri"/>
          <w:b/>
          <w:bCs/>
          <w:color w:val="000000" w:themeColor="text1"/>
          <w:sz w:val="28"/>
          <w:szCs w:val="28"/>
        </w:rPr>
      </w:pPr>
      <w:r w:rsidRPr="007C190A">
        <w:rPr>
          <w:rFonts w:ascii="標楷體" w:eastAsia="標楷體" w:hAnsi="標楷體" w:cs="Calibri" w:hint="eastAsia"/>
          <w:b/>
          <w:bCs/>
          <w:color w:val="000000" w:themeColor="text1"/>
          <w:sz w:val="28"/>
          <w:szCs w:val="28"/>
        </w:rPr>
        <w:t>法鼓文理學院學生獎懲委員會設置要點</w:t>
      </w:r>
    </w:p>
    <w:p w:rsidR="00FB3CA2" w:rsidRPr="007C190A" w:rsidRDefault="00FB3CA2" w:rsidP="007C1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240" w:lineRule="exact"/>
        <w:ind w:left="680" w:right="119" w:hanging="198"/>
        <w:jc w:val="right"/>
        <w:rPr>
          <w:rFonts w:ascii="標楷體" w:eastAsia="標楷體" w:hAnsi="標楷體" w:cs="華康仿宋體W6(P)"/>
          <w:bCs/>
          <w:color w:val="000000" w:themeColor="text1"/>
          <w:w w:val="90"/>
          <w:kern w:val="0"/>
          <w:sz w:val="20"/>
          <w:szCs w:val="20"/>
        </w:rPr>
      </w:pPr>
      <w:r w:rsidRPr="007C190A">
        <w:rPr>
          <w:rFonts w:ascii="標楷體" w:eastAsia="標楷體" w:hAnsi="標楷體" w:cs="華康仿宋體W6(P)" w:hint="eastAsia"/>
          <w:bCs/>
          <w:color w:val="000000" w:themeColor="text1"/>
          <w:w w:val="90"/>
          <w:kern w:val="0"/>
          <w:sz w:val="20"/>
          <w:szCs w:val="20"/>
        </w:rPr>
        <w:t>中華民國107年12月26日107學年度第2次校務會議通過</w:t>
      </w:r>
    </w:p>
    <w:p w:rsidR="00FB3CA2" w:rsidRPr="007C190A" w:rsidRDefault="00FB3CA2" w:rsidP="007C19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240" w:lineRule="exact"/>
        <w:ind w:left="680" w:right="119" w:hanging="198"/>
        <w:jc w:val="right"/>
        <w:rPr>
          <w:rFonts w:ascii="標楷體" w:eastAsia="標楷體" w:hAnsi="標楷體" w:cs="華康仿宋體W6(P)"/>
          <w:bCs/>
          <w:color w:val="000000" w:themeColor="text1"/>
          <w:kern w:val="0"/>
          <w:sz w:val="16"/>
          <w:szCs w:val="16"/>
        </w:rPr>
      </w:pPr>
      <w:r w:rsidRPr="007C190A">
        <w:rPr>
          <w:rFonts w:ascii="標楷體" w:eastAsia="標楷體" w:hAnsi="標楷體" w:cs="華康仿宋體W6(P)" w:hint="eastAsia"/>
          <w:bCs/>
          <w:color w:val="000000" w:themeColor="text1"/>
          <w:w w:val="90"/>
          <w:kern w:val="0"/>
          <w:sz w:val="20"/>
          <w:szCs w:val="20"/>
        </w:rPr>
        <w:t>中華民國108年09月25日108學年度第1次校務會議修訂通過</w:t>
      </w:r>
    </w:p>
    <w:p w:rsidR="00FB3CA2" w:rsidRPr="00FB3CA2" w:rsidRDefault="00FB3CA2" w:rsidP="00FB3CA2">
      <w:pPr>
        <w:snapToGrid w:val="0"/>
        <w:spacing w:line="360" w:lineRule="atLeast"/>
        <w:jc w:val="right"/>
        <w:rPr>
          <w:rFonts w:ascii="華康仿宋體W6(P)" w:eastAsia="華康仿宋體W6(P)" w:hAnsi="華康仿宋體W6(P)" w:cs="Arial"/>
          <w:sz w:val="20"/>
          <w:szCs w:val="20"/>
          <w:shd w:val="clear" w:color="auto" w:fill="FFFFFF"/>
        </w:rPr>
      </w:pP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一、本要點依據本校學生獎懲辦法第七條訂定之。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二、為求公平、公正討論及決議有關學生獎懲重大事項，以確保學生合法權益，特設置學生獎懲委員會(以下簡稱本會)。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三、本會委員由學務長、學群長、系主任、教務組組長、課外活動與生活輔導組組長、佛教學系及人文社會學群專任教師各推選代表一人及學生會會長、副會長組成，任期一年，得連任；學務長為召集人，業務承辦單位承辦人列席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四、本會之職掌下：</w:t>
      </w:r>
    </w:p>
    <w:p w:rsidR="00FB3CA2" w:rsidRPr="007C190A" w:rsidRDefault="00B77981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>
        <w:rPr>
          <w:rFonts w:ascii="標楷體" w:eastAsia="標楷體" w:hAnsi="標楷體" w:cs="Calibri" w:hint="eastAsia"/>
          <w:bCs/>
          <w:color w:val="000000" w:themeColor="text1"/>
        </w:rPr>
        <w:t xml:space="preserve">   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>(一)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ab/>
        <w:t>審議學生重大獎懲案件。</w:t>
      </w:r>
    </w:p>
    <w:p w:rsidR="00FB3CA2" w:rsidRPr="007C190A" w:rsidRDefault="00B77981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>
        <w:rPr>
          <w:rFonts w:ascii="標楷體" w:eastAsia="標楷體" w:hAnsi="標楷體" w:cs="Calibri" w:hint="eastAsia"/>
          <w:bCs/>
          <w:color w:val="000000" w:themeColor="text1"/>
        </w:rPr>
        <w:t xml:space="preserve">   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>(二)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ab/>
        <w:t>審議學生操行成績特殊之個案。</w:t>
      </w:r>
    </w:p>
    <w:p w:rsidR="00FB3CA2" w:rsidRPr="007C190A" w:rsidRDefault="00B77981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>
        <w:rPr>
          <w:rFonts w:ascii="標楷體" w:eastAsia="標楷體" w:hAnsi="標楷體" w:cs="Calibri" w:hint="eastAsia"/>
          <w:bCs/>
          <w:color w:val="000000" w:themeColor="text1"/>
        </w:rPr>
        <w:t xml:space="preserve">   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>(三)</w:t>
      </w:r>
      <w:r w:rsidR="00FB3CA2" w:rsidRPr="007C190A">
        <w:rPr>
          <w:rFonts w:ascii="標楷體" w:eastAsia="標楷體" w:hAnsi="標楷體" w:cs="Calibri" w:hint="eastAsia"/>
          <w:bCs/>
          <w:color w:val="000000" w:themeColor="text1"/>
        </w:rPr>
        <w:tab/>
        <w:t>研擬其他有關學生獎懲事宜。</w:t>
      </w:r>
      <w:bookmarkStart w:id="0" w:name="_GoBack"/>
      <w:bookmarkEnd w:id="0"/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五、本會會議視需要，由召集人不定期召開之。本會之決議應有全體委員二分之一以上出席，出席委員二分之一以上同意，始得為之。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六、本會開會時，得請相關人員及當事人列席說明。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 xml:space="preserve">    審議懲戒案件時，應通知當事學生到會說明，並應請相關導師或指導老師列席會議。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七、與會人員對開會之內容及各委員陳述之意見應予保密。</w:t>
      </w:r>
    </w:p>
    <w:p w:rsidR="00FB3CA2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八、依據本會決議，承辦單位應於十日內簽請獎懲，經校長核准，由學務處公告，當事人如有異議得依本校學生申訴辦法辦理之。</w:t>
      </w:r>
    </w:p>
    <w:p w:rsidR="00177AAE" w:rsidRPr="007C190A" w:rsidRDefault="00FB3CA2" w:rsidP="007C190A">
      <w:pPr>
        <w:pStyle w:val="Web"/>
        <w:tabs>
          <w:tab w:val="left" w:pos="540"/>
        </w:tabs>
        <w:snapToGrid w:val="0"/>
        <w:spacing w:before="0" w:after="0" w:line="360" w:lineRule="exact"/>
        <w:ind w:left="465" w:hanging="482"/>
        <w:jc w:val="both"/>
        <w:rPr>
          <w:rFonts w:ascii="標楷體" w:eastAsia="標楷體" w:hAnsi="標楷體" w:cs="Calibri"/>
          <w:bCs/>
          <w:color w:val="000000" w:themeColor="text1"/>
        </w:rPr>
      </w:pPr>
      <w:r w:rsidRPr="007C190A">
        <w:rPr>
          <w:rFonts w:ascii="標楷體" w:eastAsia="標楷體" w:hAnsi="標楷體" w:cs="Calibri" w:hint="eastAsia"/>
          <w:bCs/>
          <w:color w:val="000000" w:themeColor="text1"/>
        </w:rPr>
        <w:t>九、本要點經校務會議通過，陳請校長核定後公布施行，修正時亦同。</w:t>
      </w:r>
    </w:p>
    <w:sectPr w:rsidR="00177AAE" w:rsidRPr="007C190A" w:rsidSect="007C19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57" w:rsidRDefault="00871057" w:rsidP="007C190A">
      <w:r>
        <w:separator/>
      </w:r>
    </w:p>
  </w:endnote>
  <w:endnote w:type="continuationSeparator" w:id="0">
    <w:p w:rsidR="00871057" w:rsidRDefault="00871057" w:rsidP="007C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57" w:rsidRDefault="00871057" w:rsidP="007C190A">
      <w:r>
        <w:separator/>
      </w:r>
    </w:p>
  </w:footnote>
  <w:footnote w:type="continuationSeparator" w:id="0">
    <w:p w:rsidR="00871057" w:rsidRDefault="00871057" w:rsidP="007C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A2"/>
    <w:rsid w:val="00177AAE"/>
    <w:rsid w:val="001A652C"/>
    <w:rsid w:val="003D47EC"/>
    <w:rsid w:val="007C190A"/>
    <w:rsid w:val="00871057"/>
    <w:rsid w:val="008C0961"/>
    <w:rsid w:val="008E68A5"/>
    <w:rsid w:val="00967C27"/>
    <w:rsid w:val="00B77981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06D9A3-9AF4-4BBE-8ED5-4ED1BBD3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C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9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90A"/>
    <w:rPr>
      <w:sz w:val="20"/>
      <w:szCs w:val="20"/>
    </w:rPr>
  </w:style>
  <w:style w:type="paragraph" w:styleId="Web">
    <w:name w:val="Normal (Web)"/>
    <w:aliases w:val=" 字元,字元"/>
    <w:basedOn w:val="a"/>
    <w:uiPriority w:val="99"/>
    <w:qFormat/>
    <w:rsid w:val="007C190A"/>
    <w:pPr>
      <w:widowControl/>
      <w:suppressAutoHyphens/>
      <w:spacing w:before="280" w:after="280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2024-07-17T03:52:00Z</dcterms:created>
  <dcterms:modified xsi:type="dcterms:W3CDTF">2024-07-17T04:07:00Z</dcterms:modified>
</cp:coreProperties>
</file>